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F9770" w14:textId="77777777" w:rsidR="00AB407D" w:rsidRPr="00AB407D" w:rsidRDefault="00AB407D" w:rsidP="00AB407D">
      <w:pPr>
        <w:pStyle w:val="En-tte"/>
        <w:rPr>
          <w:smallCaps/>
          <w:color w:val="5A5A5A" w:themeColor="text1" w:themeTint="A5"/>
        </w:rPr>
      </w:pPr>
    </w:p>
    <w:p w14:paraId="07C4BAAA" w14:textId="59D3EB3B"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noProof/>
          <w:color w:val="000000"/>
          <w:sz w:val="20"/>
          <w:szCs w:val="20"/>
          <w:lang w:eastAsia="fr-FR"/>
        </w:rPr>
        <w:drawing>
          <wp:anchor distT="0" distB="0" distL="0" distR="0" simplePos="0" relativeHeight="251659264" behindDoc="1" locked="0" layoutInCell="1" allowOverlap="0" wp14:anchorId="13959943" wp14:editId="000469AA">
            <wp:simplePos x="0" y="0"/>
            <wp:positionH relativeFrom="margin">
              <wp:align>center</wp:align>
            </wp:positionH>
            <wp:positionV relativeFrom="line">
              <wp:posOffset>-2540</wp:posOffset>
            </wp:positionV>
            <wp:extent cx="1181100" cy="1514475"/>
            <wp:effectExtent l="0" t="0" r="0" b="9525"/>
            <wp:wrapTight wrapText="bothSides">
              <wp:wrapPolygon edited="0">
                <wp:start x="0" y="0"/>
                <wp:lineTo x="0" y="21464"/>
                <wp:lineTo x="21252" y="21464"/>
                <wp:lineTo x="21252" y="0"/>
                <wp:lineTo x="0" y="0"/>
              </wp:wrapPolygon>
            </wp:wrapTight>
            <wp:docPr id="6" name="Image 6" descr="C:\Users\MOUSSA~1.DIO\AppData\Local\Temp\lu62325srkw.tmp\lu62325srm6_tmp_979bff2d92a5b3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OUSSA~1.DIO\AppData\Local\Temp\lu62325srkw.tmp\lu62325srm6_tmp_979bff2d92a5b3c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1100" cy="1514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7F65">
        <w:rPr>
          <w:rFonts w:ascii="Georgia" w:eastAsia="Times New Roman" w:hAnsi="Georgia" w:cs="Times New Roman"/>
          <w:color w:val="000000"/>
          <w:sz w:val="20"/>
          <w:szCs w:val="20"/>
          <w:lang w:eastAsia="fr-FR"/>
        </w:rPr>
        <w:br w:type="textWrapping" w:clear="left"/>
      </w:r>
    </w:p>
    <w:p w14:paraId="2139ADED"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p w14:paraId="3CD23058" w14:textId="77777777" w:rsid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p w14:paraId="0E4C78F0" w14:textId="77777777" w:rsidR="004E7F65" w:rsidRDefault="004E7F65" w:rsidP="004E7F65">
      <w:pPr>
        <w:spacing w:before="100" w:beforeAutospacing="1" w:after="100" w:afterAutospacing="1" w:line="240" w:lineRule="auto"/>
        <w:rPr>
          <w:rFonts w:ascii="Georgia" w:eastAsia="Times New Roman" w:hAnsi="Georgia" w:cs="Times New Roman"/>
          <w:b/>
          <w:bCs/>
          <w:color w:val="000000"/>
          <w:spacing w:val="58"/>
          <w:sz w:val="20"/>
          <w:szCs w:val="20"/>
          <w:shd w:val="clear" w:color="auto" w:fill="FFFFFF"/>
          <w:lang w:eastAsia="fr-FR"/>
        </w:rPr>
      </w:pPr>
    </w:p>
    <w:p w14:paraId="26C83C72" w14:textId="77777777" w:rsidR="004E7F65" w:rsidRDefault="004E7F65" w:rsidP="004E7F65">
      <w:pPr>
        <w:spacing w:before="100" w:beforeAutospacing="1" w:after="100" w:afterAutospacing="1" w:line="240" w:lineRule="auto"/>
        <w:rPr>
          <w:rFonts w:ascii="Georgia" w:eastAsia="Times New Roman" w:hAnsi="Georgia" w:cs="Times New Roman"/>
          <w:b/>
          <w:bCs/>
          <w:color w:val="000000"/>
          <w:spacing w:val="58"/>
          <w:sz w:val="20"/>
          <w:szCs w:val="20"/>
          <w:shd w:val="clear" w:color="auto" w:fill="FFFFFF"/>
          <w:lang w:eastAsia="fr-FR"/>
        </w:rPr>
      </w:pPr>
    </w:p>
    <w:p w14:paraId="6AC3B029" w14:textId="77777777" w:rsidR="004E7F65" w:rsidRPr="004E7F65" w:rsidRDefault="004E7F65" w:rsidP="00B41A8E">
      <w:pPr>
        <w:spacing w:before="100" w:beforeAutospacing="1" w:after="100" w:afterAutospacing="1" w:line="240" w:lineRule="auto"/>
        <w:jc w:val="center"/>
        <w:rPr>
          <w:rFonts w:ascii="Georgia" w:eastAsia="Times New Roman" w:hAnsi="Georgia" w:cs="Times New Roman"/>
          <w:color w:val="000000"/>
          <w:spacing w:val="58"/>
          <w:sz w:val="20"/>
          <w:szCs w:val="20"/>
          <w:lang w:eastAsia="fr-FR"/>
        </w:rPr>
      </w:pPr>
      <w:r w:rsidRPr="004E7F65">
        <w:rPr>
          <w:rFonts w:ascii="Georgia" w:eastAsia="Times New Roman" w:hAnsi="Georgia" w:cs="Times New Roman"/>
          <w:b/>
          <w:bCs/>
          <w:color w:val="000000"/>
          <w:spacing w:val="58"/>
          <w:sz w:val="20"/>
          <w:szCs w:val="20"/>
          <w:shd w:val="clear" w:color="auto" w:fill="FFFFFF"/>
          <w:lang w:eastAsia="fr-FR"/>
        </w:rPr>
        <w:t>MINISTÈRE DE LA CULTURE</w:t>
      </w:r>
    </w:p>
    <w:p w14:paraId="704A116C" w14:textId="77777777" w:rsidR="004E7F65" w:rsidRPr="004E7F65" w:rsidRDefault="004E7F65" w:rsidP="00B41A8E">
      <w:pPr>
        <w:spacing w:before="100" w:beforeAutospacing="1" w:after="100" w:afterAutospacing="1" w:line="240" w:lineRule="auto"/>
        <w:ind w:right="17"/>
        <w:jc w:val="center"/>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u w:val="single"/>
          <w:shd w:val="clear" w:color="auto" w:fill="FFFFFF"/>
          <w:lang w:eastAsia="fr-FR"/>
        </w:rPr>
        <w:t>MARCHE PUBLIC DE FOURNITURES COURANTES ET DE SERVICES</w:t>
      </w:r>
    </w:p>
    <w:p w14:paraId="648B5817" w14:textId="5100C559" w:rsidR="004E7F65" w:rsidRPr="004E7F65" w:rsidRDefault="004E7F65" w:rsidP="00C7326D">
      <w:pPr>
        <w:pBdr>
          <w:top w:val="single" w:sz="6" w:space="1" w:color="000000"/>
          <w:left w:val="single" w:sz="6" w:space="4" w:color="000000"/>
          <w:bottom w:val="single" w:sz="6" w:space="1" w:color="000000"/>
          <w:right w:val="single" w:sz="6" w:space="4" w:color="000000"/>
        </w:pBdr>
        <w:spacing w:before="100" w:beforeAutospacing="1" w:after="100" w:afterAutospacing="1" w:line="240" w:lineRule="auto"/>
        <w:jc w:val="center"/>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FFFFFF"/>
          <w:lang w:eastAsia="fr-FR"/>
        </w:rPr>
        <w:t>ANNEXE N°1 A L'ACTE D'ENGAGEMENT : DECOMPOSITION</w:t>
      </w:r>
    </w:p>
    <w:p w14:paraId="50BF4DEF" w14:textId="77777777" w:rsidR="004E7F65" w:rsidRPr="004E7F65" w:rsidRDefault="004E7F65" w:rsidP="00C7326D">
      <w:pPr>
        <w:pBdr>
          <w:top w:val="single" w:sz="6" w:space="1" w:color="000000"/>
          <w:left w:val="single" w:sz="6" w:space="4" w:color="000000"/>
          <w:bottom w:val="single" w:sz="6" w:space="1" w:color="000000"/>
          <w:right w:val="single" w:sz="6" w:space="4" w:color="000000"/>
        </w:pBdr>
        <w:spacing w:before="100" w:beforeAutospacing="1" w:after="100" w:afterAutospacing="1" w:line="240" w:lineRule="auto"/>
        <w:jc w:val="center"/>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FFFFFF"/>
          <w:lang w:eastAsia="fr-FR"/>
        </w:rPr>
        <w:t>DU PRIX GLOBAL ET FORFAITAIRE</w:t>
      </w:r>
    </w:p>
    <w:p w14:paraId="561DB306" w14:textId="77777777" w:rsidR="004E7F65" w:rsidRPr="004E7F65" w:rsidRDefault="004E7F65" w:rsidP="00C7326D">
      <w:pPr>
        <w:spacing w:before="100" w:beforeAutospacing="1" w:after="100" w:afterAutospacing="1" w:line="240" w:lineRule="auto"/>
        <w:jc w:val="center"/>
        <w:rPr>
          <w:rFonts w:ascii="Georgia" w:eastAsia="Times New Roman" w:hAnsi="Georgia" w:cs="Times New Roman"/>
          <w:color w:val="000000"/>
          <w:sz w:val="20"/>
          <w:szCs w:val="20"/>
          <w:lang w:eastAsia="fr-FR"/>
        </w:rPr>
      </w:pPr>
    </w:p>
    <w:p w14:paraId="4C69C7EB" w14:textId="77777777" w:rsidR="004E7F65" w:rsidRPr="004E7F65" w:rsidRDefault="004E7F65" w:rsidP="00C7326D">
      <w:pPr>
        <w:pBdr>
          <w:top w:val="single" w:sz="6" w:space="1" w:color="000000"/>
          <w:left w:val="single" w:sz="6" w:space="4" w:color="000000"/>
          <w:bottom w:val="single" w:sz="6" w:space="1" w:color="000000"/>
          <w:right w:val="single" w:sz="6" w:space="4" w:color="000000"/>
        </w:pBdr>
        <w:spacing w:before="100" w:beforeAutospacing="1" w:after="100" w:afterAutospacing="1" w:line="240" w:lineRule="auto"/>
        <w:jc w:val="center"/>
        <w:rPr>
          <w:rFonts w:ascii="Georgia" w:eastAsia="Times New Roman" w:hAnsi="Georgia" w:cs="Times New Roman"/>
          <w:color w:val="000000"/>
          <w:sz w:val="20"/>
          <w:szCs w:val="20"/>
          <w:lang w:eastAsia="fr-FR"/>
        </w:rPr>
      </w:pPr>
      <w:r w:rsidRPr="004E7F65">
        <w:rPr>
          <w:rFonts w:ascii="Georgia" w:eastAsia="Times New Roman" w:hAnsi="Georgia" w:cs="Times New Roman"/>
          <w:b/>
          <w:bCs/>
          <w:caps/>
          <w:color w:val="000000"/>
          <w:sz w:val="20"/>
          <w:szCs w:val="20"/>
          <w:shd w:val="clear" w:color="auto" w:fill="FFFFFF"/>
          <w:lang w:eastAsia="fr-FR"/>
        </w:rPr>
        <w:t>PRESTATIONS DE MAINTENANCE / CONDUITE DES INSTALLATIONS ÉLECTRIQUES ET DE PETITS TRAVAUX D’ÉLECTRICITÉ SUR LE SITE DE PARIS DES ARCHIVES NATIONALES</w:t>
      </w:r>
    </w:p>
    <w:p w14:paraId="78E2725E" w14:textId="77777777" w:rsidR="00C7326D" w:rsidRPr="00C7326D" w:rsidRDefault="00C7326D" w:rsidP="00C7326D">
      <w:pPr>
        <w:shd w:val="clear" w:color="auto" w:fill="C0C0C0"/>
        <w:spacing w:after="120" w:line="240" w:lineRule="auto"/>
        <w:jc w:val="both"/>
        <w:rPr>
          <w:rFonts w:ascii="Georgia" w:eastAsia="Times New Roman" w:hAnsi="Georgia" w:cs="Times New Roman"/>
          <w:color w:val="000000"/>
          <w:sz w:val="20"/>
          <w:szCs w:val="20"/>
          <w:lang w:eastAsia="fr-FR"/>
        </w:rPr>
      </w:pPr>
      <w:r w:rsidRPr="00C7326D">
        <w:rPr>
          <w:rFonts w:ascii="Georgia" w:eastAsia="Times New Roman" w:hAnsi="Georgia" w:cs="Times New Roman"/>
          <w:b/>
          <w:bCs/>
          <w:color w:val="000000"/>
          <w:sz w:val="20"/>
          <w:szCs w:val="20"/>
          <w:u w:val="single"/>
          <w:lang w:eastAsia="fr-FR"/>
        </w:rPr>
        <w:t>Personne publique et pouvoir adjudicateur</w:t>
      </w:r>
      <w:r w:rsidRPr="00C7326D">
        <w:rPr>
          <w:rFonts w:ascii="Georgia" w:eastAsia="Times New Roman" w:hAnsi="Georgia" w:cs="Times New Roman"/>
          <w:b/>
          <w:bCs/>
          <w:color w:val="000000"/>
          <w:sz w:val="20"/>
          <w:szCs w:val="20"/>
          <w:lang w:eastAsia="fr-FR"/>
        </w:rPr>
        <w:t> :</w:t>
      </w:r>
    </w:p>
    <w:p w14:paraId="224A7A82" w14:textId="77777777" w:rsidR="00C7326D" w:rsidRPr="00C7326D" w:rsidRDefault="00C7326D" w:rsidP="00C7326D">
      <w:pPr>
        <w:shd w:val="clear" w:color="auto" w:fill="C0C0C0"/>
        <w:spacing w:after="0" w:line="240" w:lineRule="auto"/>
        <w:jc w:val="both"/>
        <w:rPr>
          <w:rFonts w:ascii="Georgia" w:eastAsia="Times New Roman" w:hAnsi="Georgia" w:cs="Times New Roman"/>
          <w:color w:val="000000"/>
          <w:sz w:val="20"/>
          <w:szCs w:val="20"/>
          <w:lang w:eastAsia="fr-FR"/>
        </w:rPr>
      </w:pPr>
      <w:r w:rsidRPr="00C7326D">
        <w:rPr>
          <w:rFonts w:ascii="Georgia" w:eastAsia="Times New Roman" w:hAnsi="Georgia" w:cs="Times New Roman"/>
          <w:b/>
          <w:bCs/>
          <w:color w:val="000000"/>
          <w:sz w:val="20"/>
          <w:szCs w:val="20"/>
          <w:lang w:eastAsia="fr-FR"/>
        </w:rPr>
        <w:t>Service à compétence nationale Archives nationales</w:t>
      </w:r>
    </w:p>
    <w:p w14:paraId="1E4A9888" w14:textId="77777777" w:rsidR="00C7326D" w:rsidRPr="00C7326D" w:rsidRDefault="00C7326D" w:rsidP="00C7326D">
      <w:pPr>
        <w:shd w:val="clear" w:color="auto" w:fill="C0C0C0"/>
        <w:spacing w:after="0" w:line="240" w:lineRule="auto"/>
        <w:jc w:val="both"/>
        <w:rPr>
          <w:rFonts w:ascii="Georgia" w:eastAsia="Times New Roman" w:hAnsi="Georgia" w:cs="Times New Roman"/>
          <w:color w:val="000000"/>
          <w:sz w:val="20"/>
          <w:szCs w:val="20"/>
          <w:lang w:eastAsia="fr-FR"/>
        </w:rPr>
      </w:pPr>
      <w:r w:rsidRPr="00C7326D">
        <w:rPr>
          <w:rFonts w:ascii="Georgia" w:eastAsia="Times New Roman" w:hAnsi="Georgia" w:cs="Times New Roman"/>
          <w:b/>
          <w:bCs/>
          <w:color w:val="000000"/>
          <w:sz w:val="20"/>
          <w:szCs w:val="20"/>
          <w:lang w:eastAsia="fr-FR"/>
        </w:rPr>
        <w:t>59, rue Guynemer</w:t>
      </w:r>
    </w:p>
    <w:p w14:paraId="2ECA61F0" w14:textId="77777777" w:rsidR="00C7326D" w:rsidRPr="00C7326D" w:rsidRDefault="00C7326D" w:rsidP="00C7326D">
      <w:pPr>
        <w:shd w:val="clear" w:color="auto" w:fill="C0C0C0"/>
        <w:spacing w:after="0" w:line="240" w:lineRule="auto"/>
        <w:jc w:val="both"/>
        <w:rPr>
          <w:rFonts w:ascii="Georgia" w:eastAsia="Times New Roman" w:hAnsi="Georgia" w:cs="Times New Roman"/>
          <w:color w:val="000000"/>
          <w:sz w:val="20"/>
          <w:szCs w:val="20"/>
          <w:lang w:eastAsia="fr-FR"/>
        </w:rPr>
      </w:pPr>
      <w:r w:rsidRPr="00C7326D">
        <w:rPr>
          <w:rFonts w:ascii="Georgia" w:eastAsia="Times New Roman" w:hAnsi="Georgia" w:cs="Times New Roman"/>
          <w:b/>
          <w:bCs/>
          <w:color w:val="000000"/>
          <w:sz w:val="20"/>
          <w:szCs w:val="20"/>
          <w:lang w:eastAsia="fr-FR"/>
        </w:rPr>
        <w:t>90001</w:t>
      </w:r>
    </w:p>
    <w:p w14:paraId="251C076F" w14:textId="77777777" w:rsidR="00C7326D" w:rsidRPr="00C7326D" w:rsidRDefault="00C7326D" w:rsidP="00C7326D">
      <w:pPr>
        <w:shd w:val="clear" w:color="auto" w:fill="C0C0C0"/>
        <w:spacing w:after="0" w:line="240" w:lineRule="auto"/>
        <w:jc w:val="both"/>
        <w:rPr>
          <w:rFonts w:ascii="Georgia" w:eastAsia="Times New Roman" w:hAnsi="Georgia" w:cs="Times New Roman"/>
          <w:color w:val="000000"/>
          <w:sz w:val="20"/>
          <w:szCs w:val="20"/>
          <w:lang w:eastAsia="fr-FR"/>
        </w:rPr>
      </w:pPr>
      <w:r w:rsidRPr="00C7326D">
        <w:rPr>
          <w:rFonts w:ascii="Georgia" w:eastAsia="Times New Roman" w:hAnsi="Georgia" w:cs="Times New Roman"/>
          <w:b/>
          <w:bCs/>
          <w:color w:val="000000"/>
          <w:sz w:val="20"/>
          <w:szCs w:val="20"/>
          <w:lang w:eastAsia="fr-FR"/>
        </w:rPr>
        <w:t>93383 PIERREFITTE-SUR-SEINE CEDEX</w:t>
      </w:r>
    </w:p>
    <w:p w14:paraId="3F55FF99" w14:textId="77777777" w:rsidR="00C7326D" w:rsidRPr="00C7326D" w:rsidRDefault="00C7326D" w:rsidP="00C7326D">
      <w:pPr>
        <w:shd w:val="clear" w:color="auto" w:fill="C0C0C0"/>
        <w:spacing w:before="240" w:after="0" w:line="240" w:lineRule="auto"/>
        <w:jc w:val="both"/>
        <w:rPr>
          <w:rFonts w:ascii="Georgia" w:eastAsia="Times New Roman" w:hAnsi="Georgia" w:cs="Times New Roman"/>
          <w:color w:val="000000"/>
          <w:sz w:val="20"/>
          <w:szCs w:val="20"/>
          <w:lang w:eastAsia="fr-FR"/>
        </w:rPr>
      </w:pPr>
      <w:r w:rsidRPr="00C7326D">
        <w:rPr>
          <w:rFonts w:ascii="Georgia" w:eastAsia="Times New Roman" w:hAnsi="Georgia" w:cs="Times New Roman"/>
          <w:b/>
          <w:bCs/>
          <w:color w:val="000000"/>
          <w:sz w:val="20"/>
          <w:szCs w:val="20"/>
          <w:u w:val="single"/>
          <w:lang w:eastAsia="fr-FR"/>
        </w:rPr>
        <w:t>Représentant du pouvoir adjudicateur et ordonnateur</w:t>
      </w:r>
      <w:r w:rsidRPr="00C7326D">
        <w:rPr>
          <w:rFonts w:ascii="Georgia" w:eastAsia="Times New Roman" w:hAnsi="Georgia" w:cs="Times New Roman"/>
          <w:b/>
          <w:bCs/>
          <w:color w:val="000000"/>
          <w:sz w:val="20"/>
          <w:szCs w:val="20"/>
          <w:lang w:eastAsia="fr-FR"/>
        </w:rPr>
        <w:t> :</w:t>
      </w:r>
    </w:p>
    <w:p w14:paraId="4CA13039" w14:textId="77777777" w:rsidR="009E3DEA" w:rsidRPr="00805572" w:rsidRDefault="009E3DEA" w:rsidP="009E3DEA">
      <w:pPr>
        <w:shd w:val="clear" w:color="auto" w:fill="C0C0C0"/>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M</w:t>
      </w:r>
      <w:r>
        <w:rPr>
          <w:rFonts w:ascii="Georgia" w:eastAsia="Times New Roman" w:hAnsi="Georgia" w:cs="Times New Roman"/>
          <w:b/>
          <w:bCs/>
          <w:color w:val="000000"/>
          <w:sz w:val="20"/>
          <w:szCs w:val="20"/>
          <w:lang w:eastAsia="fr-FR"/>
        </w:rPr>
        <w:t>adame</w:t>
      </w:r>
      <w:r w:rsidRPr="00805572">
        <w:rPr>
          <w:rFonts w:ascii="Georgia" w:eastAsia="Times New Roman" w:hAnsi="Georgia" w:cs="Times New Roman"/>
          <w:b/>
          <w:bCs/>
          <w:color w:val="000000"/>
          <w:sz w:val="20"/>
          <w:szCs w:val="20"/>
          <w:lang w:eastAsia="fr-FR"/>
        </w:rPr>
        <w:t xml:space="preserve"> l</w:t>
      </w:r>
      <w:r>
        <w:rPr>
          <w:rFonts w:ascii="Georgia" w:eastAsia="Times New Roman" w:hAnsi="Georgia" w:cs="Times New Roman"/>
          <w:b/>
          <w:bCs/>
          <w:color w:val="000000"/>
          <w:sz w:val="20"/>
          <w:szCs w:val="20"/>
          <w:lang w:eastAsia="fr-FR"/>
        </w:rPr>
        <w:t>a</w:t>
      </w:r>
      <w:r w:rsidRPr="00805572">
        <w:rPr>
          <w:rFonts w:ascii="Georgia" w:eastAsia="Times New Roman" w:hAnsi="Georgia" w:cs="Times New Roman"/>
          <w:b/>
          <w:bCs/>
          <w:color w:val="000000"/>
          <w:sz w:val="20"/>
          <w:szCs w:val="20"/>
          <w:lang w:eastAsia="fr-FR"/>
        </w:rPr>
        <w:t xml:space="preserve"> Direc</w:t>
      </w:r>
      <w:r>
        <w:rPr>
          <w:rFonts w:ascii="Georgia" w:eastAsia="Times New Roman" w:hAnsi="Georgia" w:cs="Times New Roman"/>
          <w:b/>
          <w:bCs/>
          <w:color w:val="000000"/>
          <w:sz w:val="20"/>
          <w:szCs w:val="20"/>
          <w:lang w:eastAsia="fr-FR"/>
        </w:rPr>
        <w:t>trice</w:t>
      </w:r>
      <w:r w:rsidRPr="00805572">
        <w:rPr>
          <w:rFonts w:ascii="Georgia" w:eastAsia="Times New Roman" w:hAnsi="Georgia" w:cs="Times New Roman"/>
          <w:b/>
          <w:bCs/>
          <w:color w:val="000000"/>
          <w:sz w:val="20"/>
          <w:szCs w:val="20"/>
          <w:lang w:eastAsia="fr-FR"/>
        </w:rPr>
        <w:t xml:space="preserve"> des Archives nationales</w:t>
      </w:r>
    </w:p>
    <w:p w14:paraId="3C3867E5" w14:textId="77777777" w:rsidR="00C7326D" w:rsidRPr="00C7326D" w:rsidRDefault="00C7326D" w:rsidP="00C7326D">
      <w:pPr>
        <w:shd w:val="clear" w:color="auto" w:fill="BFBFBF" w:themeFill="background1" w:themeFillShade="BF"/>
        <w:spacing w:before="240" w:after="0" w:line="240" w:lineRule="auto"/>
        <w:jc w:val="both"/>
        <w:rPr>
          <w:rFonts w:ascii="Georgia" w:eastAsia="Times New Roman" w:hAnsi="Georgia" w:cs="Times New Roman"/>
          <w:color w:val="000000"/>
          <w:sz w:val="20"/>
          <w:szCs w:val="20"/>
          <w:lang w:eastAsia="fr-FR"/>
        </w:rPr>
      </w:pPr>
      <w:r w:rsidRPr="00C7326D">
        <w:rPr>
          <w:rFonts w:ascii="Georgia" w:eastAsia="Times New Roman" w:hAnsi="Georgia" w:cs="Times New Roman"/>
          <w:b/>
          <w:bCs/>
          <w:color w:val="000000"/>
          <w:sz w:val="20"/>
          <w:szCs w:val="20"/>
          <w:u w:val="single"/>
          <w:shd w:val="clear" w:color="auto" w:fill="B2B2B2"/>
          <w:lang w:eastAsia="fr-FR"/>
        </w:rPr>
        <w:t xml:space="preserve">Personne habilitée à donner les renseignements prévus aux articles R.2191-59 à R.2191-62 du code de la commande publique </w:t>
      </w:r>
      <w:r w:rsidRPr="00C7326D">
        <w:rPr>
          <w:rFonts w:ascii="Georgia" w:eastAsia="Times New Roman" w:hAnsi="Georgia" w:cs="Times New Roman"/>
          <w:b/>
          <w:bCs/>
          <w:color w:val="000000"/>
          <w:sz w:val="20"/>
          <w:szCs w:val="20"/>
          <w:shd w:val="clear" w:color="auto" w:fill="B2B2B2"/>
          <w:lang w:eastAsia="fr-FR"/>
        </w:rPr>
        <w:t>:</w:t>
      </w:r>
    </w:p>
    <w:p w14:paraId="4B5BDD6B" w14:textId="77777777" w:rsidR="009E3DEA" w:rsidRPr="00805572" w:rsidRDefault="009E3DEA" w:rsidP="009E3DEA">
      <w:pPr>
        <w:shd w:val="clear" w:color="auto" w:fill="C0C0C0"/>
        <w:spacing w:after="0" w:line="240" w:lineRule="auto"/>
        <w:jc w:val="both"/>
        <w:rPr>
          <w:rFonts w:ascii="Georgia" w:eastAsia="Times New Roman" w:hAnsi="Georgia" w:cs="Times New Roman"/>
          <w:color w:val="000000"/>
          <w:sz w:val="20"/>
          <w:szCs w:val="20"/>
          <w:lang w:eastAsia="fr-FR"/>
        </w:rPr>
      </w:pPr>
      <w:r w:rsidRPr="00805572">
        <w:rPr>
          <w:rFonts w:ascii="Georgia" w:eastAsia="Times New Roman" w:hAnsi="Georgia" w:cs="Times New Roman"/>
          <w:b/>
          <w:bCs/>
          <w:color w:val="000000"/>
          <w:sz w:val="20"/>
          <w:szCs w:val="20"/>
          <w:lang w:eastAsia="fr-FR"/>
        </w:rPr>
        <w:t>M</w:t>
      </w:r>
      <w:r>
        <w:rPr>
          <w:rFonts w:ascii="Georgia" w:eastAsia="Times New Roman" w:hAnsi="Georgia" w:cs="Times New Roman"/>
          <w:b/>
          <w:bCs/>
          <w:color w:val="000000"/>
          <w:sz w:val="20"/>
          <w:szCs w:val="20"/>
          <w:lang w:eastAsia="fr-FR"/>
        </w:rPr>
        <w:t>adame</w:t>
      </w:r>
      <w:r w:rsidRPr="00805572">
        <w:rPr>
          <w:rFonts w:ascii="Georgia" w:eastAsia="Times New Roman" w:hAnsi="Georgia" w:cs="Times New Roman"/>
          <w:b/>
          <w:bCs/>
          <w:color w:val="000000"/>
          <w:sz w:val="20"/>
          <w:szCs w:val="20"/>
          <w:lang w:eastAsia="fr-FR"/>
        </w:rPr>
        <w:t xml:space="preserve"> l</w:t>
      </w:r>
      <w:r>
        <w:rPr>
          <w:rFonts w:ascii="Georgia" w:eastAsia="Times New Roman" w:hAnsi="Georgia" w:cs="Times New Roman"/>
          <w:b/>
          <w:bCs/>
          <w:color w:val="000000"/>
          <w:sz w:val="20"/>
          <w:szCs w:val="20"/>
          <w:lang w:eastAsia="fr-FR"/>
        </w:rPr>
        <w:t>a</w:t>
      </w:r>
      <w:r w:rsidRPr="00805572">
        <w:rPr>
          <w:rFonts w:ascii="Georgia" w:eastAsia="Times New Roman" w:hAnsi="Georgia" w:cs="Times New Roman"/>
          <w:b/>
          <w:bCs/>
          <w:color w:val="000000"/>
          <w:sz w:val="20"/>
          <w:szCs w:val="20"/>
          <w:lang w:eastAsia="fr-FR"/>
        </w:rPr>
        <w:t xml:space="preserve"> Direc</w:t>
      </w:r>
      <w:r>
        <w:rPr>
          <w:rFonts w:ascii="Georgia" w:eastAsia="Times New Roman" w:hAnsi="Georgia" w:cs="Times New Roman"/>
          <w:b/>
          <w:bCs/>
          <w:color w:val="000000"/>
          <w:sz w:val="20"/>
          <w:szCs w:val="20"/>
          <w:lang w:eastAsia="fr-FR"/>
        </w:rPr>
        <w:t>trice</w:t>
      </w:r>
      <w:r w:rsidRPr="00805572">
        <w:rPr>
          <w:rFonts w:ascii="Georgia" w:eastAsia="Times New Roman" w:hAnsi="Georgia" w:cs="Times New Roman"/>
          <w:b/>
          <w:bCs/>
          <w:color w:val="000000"/>
          <w:sz w:val="20"/>
          <w:szCs w:val="20"/>
          <w:lang w:eastAsia="fr-FR"/>
        </w:rPr>
        <w:t xml:space="preserve"> des Archives nationales</w:t>
      </w:r>
    </w:p>
    <w:p w14:paraId="3F3D15B8" w14:textId="77777777" w:rsidR="00C7326D" w:rsidRPr="00C7326D" w:rsidRDefault="00C7326D" w:rsidP="00C7326D">
      <w:pPr>
        <w:shd w:val="clear" w:color="auto" w:fill="BFBFBF" w:themeFill="background1" w:themeFillShade="BF"/>
        <w:spacing w:before="240" w:after="0" w:line="240" w:lineRule="auto"/>
        <w:jc w:val="both"/>
        <w:rPr>
          <w:rFonts w:ascii="Georgia" w:eastAsia="Times New Roman" w:hAnsi="Georgia" w:cs="Times New Roman"/>
          <w:color w:val="000000"/>
          <w:sz w:val="20"/>
          <w:szCs w:val="20"/>
          <w:lang w:eastAsia="fr-FR"/>
        </w:rPr>
      </w:pPr>
      <w:r w:rsidRPr="00C7326D">
        <w:rPr>
          <w:rFonts w:ascii="Georgia" w:eastAsia="Times New Roman" w:hAnsi="Georgia" w:cs="Times New Roman"/>
          <w:b/>
          <w:bCs/>
          <w:color w:val="000000"/>
          <w:sz w:val="20"/>
          <w:szCs w:val="20"/>
          <w:u w:val="single"/>
          <w:shd w:val="clear" w:color="auto" w:fill="B2B2B2"/>
          <w:lang w:eastAsia="fr-FR"/>
        </w:rPr>
        <w:t>Comptable assignataire des paiements</w:t>
      </w:r>
      <w:r w:rsidRPr="00C7326D">
        <w:rPr>
          <w:rFonts w:ascii="Georgia" w:eastAsia="Times New Roman" w:hAnsi="Georgia" w:cs="Times New Roman"/>
          <w:b/>
          <w:bCs/>
          <w:color w:val="000000"/>
          <w:sz w:val="20"/>
          <w:szCs w:val="20"/>
          <w:shd w:val="clear" w:color="auto" w:fill="B2B2B2"/>
          <w:lang w:eastAsia="fr-FR"/>
        </w:rPr>
        <w:t> :</w:t>
      </w:r>
    </w:p>
    <w:p w14:paraId="25770957" w14:textId="77777777" w:rsidR="00C7326D" w:rsidRPr="00C7326D" w:rsidRDefault="00C7326D" w:rsidP="00C7326D">
      <w:pPr>
        <w:shd w:val="clear" w:color="auto" w:fill="BFBFBF" w:themeFill="background1" w:themeFillShade="BF"/>
        <w:spacing w:after="0" w:line="240" w:lineRule="auto"/>
        <w:jc w:val="both"/>
        <w:rPr>
          <w:rFonts w:ascii="Georgia" w:eastAsia="Times New Roman" w:hAnsi="Georgia" w:cs="Times New Roman"/>
          <w:color w:val="000000"/>
          <w:sz w:val="20"/>
          <w:szCs w:val="20"/>
          <w:lang w:eastAsia="fr-FR"/>
        </w:rPr>
      </w:pPr>
      <w:r w:rsidRPr="00C7326D">
        <w:rPr>
          <w:rFonts w:ascii="Georgia" w:eastAsia="Times New Roman" w:hAnsi="Georgia" w:cs="Times New Roman"/>
          <w:b/>
          <w:bCs/>
          <w:color w:val="000000"/>
          <w:sz w:val="20"/>
          <w:szCs w:val="20"/>
          <w:shd w:val="clear" w:color="auto" w:fill="B2B2B2"/>
          <w:lang w:eastAsia="fr-FR"/>
        </w:rPr>
        <w:t>Le chef du département comptable ministériel</w:t>
      </w:r>
    </w:p>
    <w:p w14:paraId="62AE0BBF" w14:textId="77777777" w:rsidR="00C7326D" w:rsidRPr="00C7326D" w:rsidRDefault="00C7326D" w:rsidP="00C7326D">
      <w:pPr>
        <w:shd w:val="clear" w:color="auto" w:fill="BFBFBF" w:themeFill="background1" w:themeFillShade="BF"/>
        <w:spacing w:before="240" w:after="0" w:line="240" w:lineRule="auto"/>
        <w:jc w:val="both"/>
        <w:rPr>
          <w:rFonts w:ascii="Georgia" w:eastAsia="Times New Roman" w:hAnsi="Georgia" w:cs="Times New Roman"/>
          <w:color w:val="000000"/>
          <w:sz w:val="20"/>
          <w:szCs w:val="20"/>
          <w:lang w:eastAsia="fr-FR"/>
        </w:rPr>
      </w:pPr>
      <w:r w:rsidRPr="00C7326D">
        <w:rPr>
          <w:rFonts w:ascii="Georgia" w:eastAsia="Times New Roman" w:hAnsi="Georgia" w:cs="Times New Roman"/>
          <w:b/>
          <w:bCs/>
          <w:color w:val="000000"/>
          <w:sz w:val="20"/>
          <w:szCs w:val="20"/>
          <w:u w:val="single"/>
          <w:shd w:val="clear" w:color="auto" w:fill="B2B2B2"/>
          <w:lang w:eastAsia="fr-FR"/>
        </w:rPr>
        <w:t>Mode de consultation</w:t>
      </w:r>
      <w:r w:rsidRPr="00C7326D">
        <w:rPr>
          <w:rFonts w:ascii="Georgia" w:eastAsia="Times New Roman" w:hAnsi="Georgia" w:cs="Times New Roman"/>
          <w:b/>
          <w:bCs/>
          <w:color w:val="000000"/>
          <w:sz w:val="20"/>
          <w:szCs w:val="20"/>
          <w:shd w:val="clear" w:color="auto" w:fill="B2B2B2"/>
          <w:lang w:eastAsia="fr-FR"/>
        </w:rPr>
        <w:t> :</w:t>
      </w:r>
    </w:p>
    <w:p w14:paraId="4A05809E" w14:textId="77777777" w:rsidR="00C7326D" w:rsidRPr="00C7326D" w:rsidRDefault="00C7326D" w:rsidP="00C7326D">
      <w:pPr>
        <w:shd w:val="clear" w:color="auto" w:fill="BFBFBF" w:themeFill="background1" w:themeFillShade="BF"/>
        <w:suppressAutoHyphens/>
        <w:autoSpaceDN w:val="0"/>
        <w:spacing w:after="0" w:line="240" w:lineRule="auto"/>
        <w:jc w:val="both"/>
        <w:textAlignment w:val="baseline"/>
        <w:rPr>
          <w:rFonts w:ascii="Georgia" w:eastAsia="Arial" w:hAnsi="Georgia" w:cs="Helvetica"/>
          <w:b/>
          <w:bCs/>
          <w:color w:val="00000A"/>
          <w:sz w:val="20"/>
          <w:szCs w:val="24"/>
          <w:lang w:eastAsia="fr-FR"/>
        </w:rPr>
      </w:pPr>
      <w:r w:rsidRPr="00C7326D">
        <w:rPr>
          <w:rFonts w:ascii="Georgia" w:eastAsia="Arial" w:hAnsi="Georgia" w:cs="Helvetica"/>
          <w:b/>
          <w:bCs/>
          <w:color w:val="00000A"/>
          <w:sz w:val="20"/>
          <w:szCs w:val="24"/>
          <w:lang w:eastAsia="fr-FR"/>
        </w:rPr>
        <w:t>Appel d’offre ouvert soumis aux dispositions des articles L. 2124-2 et R. 21224-2 du code de la commande publique</w:t>
      </w:r>
    </w:p>
    <w:p w14:paraId="1FECD67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bl>
      <w:tblPr>
        <w:tblW w:w="5000" w:type="pct"/>
        <w:tblCellSpacing w:w="0" w:type="dxa"/>
        <w:tblCellMar>
          <w:left w:w="0" w:type="dxa"/>
          <w:right w:w="0" w:type="dxa"/>
        </w:tblCellMar>
        <w:tblLook w:val="04A0" w:firstRow="1" w:lastRow="0" w:firstColumn="1" w:lastColumn="0" w:noHBand="0" w:noVBand="1"/>
      </w:tblPr>
      <w:tblGrid>
        <w:gridCol w:w="1087"/>
        <w:gridCol w:w="4890"/>
        <w:gridCol w:w="1177"/>
        <w:gridCol w:w="1902"/>
      </w:tblGrid>
      <w:tr w:rsidR="004E7F65" w:rsidRPr="004E7F65" w14:paraId="75428336" w14:textId="77777777" w:rsidTr="004E7F65">
        <w:trPr>
          <w:trHeight w:val="630"/>
          <w:tblCellSpacing w:w="0" w:type="dxa"/>
        </w:trPr>
        <w:tc>
          <w:tcPr>
            <w:tcW w:w="600" w:type="pct"/>
            <w:tcBorders>
              <w:top w:val="single" w:sz="6" w:space="0" w:color="000000"/>
              <w:left w:val="single" w:sz="6" w:space="0" w:color="000000"/>
              <w:bottom w:val="single" w:sz="6" w:space="0" w:color="000000"/>
              <w:right w:val="nil"/>
            </w:tcBorders>
            <w:shd w:val="clear" w:color="auto" w:fill="C0C0C0"/>
            <w:vAlign w:val="center"/>
            <w:hideMark/>
          </w:tcPr>
          <w:p w14:paraId="5BEC5C95"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lastRenderedPageBreak/>
              <w:t>Articles du CCTP</w:t>
            </w:r>
          </w:p>
        </w:tc>
        <w:tc>
          <w:tcPr>
            <w:tcW w:w="2700" w:type="pct"/>
            <w:tcBorders>
              <w:top w:val="single" w:sz="6" w:space="0" w:color="000000"/>
              <w:left w:val="single" w:sz="6" w:space="0" w:color="000000"/>
              <w:bottom w:val="single" w:sz="6" w:space="0" w:color="000000"/>
              <w:right w:val="nil"/>
            </w:tcBorders>
            <w:shd w:val="clear" w:color="auto" w:fill="C0C0C0"/>
            <w:vAlign w:val="center"/>
            <w:hideMark/>
          </w:tcPr>
          <w:p w14:paraId="15A8B9AA"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Description</w:t>
            </w:r>
          </w:p>
        </w:tc>
        <w:tc>
          <w:tcPr>
            <w:tcW w:w="650" w:type="pct"/>
            <w:tcBorders>
              <w:top w:val="single" w:sz="6" w:space="0" w:color="000000"/>
              <w:left w:val="single" w:sz="6" w:space="0" w:color="000000"/>
              <w:bottom w:val="single" w:sz="6" w:space="0" w:color="000000"/>
              <w:right w:val="nil"/>
            </w:tcBorders>
            <w:shd w:val="clear" w:color="auto" w:fill="C0C0C0"/>
            <w:vAlign w:val="center"/>
            <w:hideMark/>
          </w:tcPr>
          <w:p w14:paraId="04E77A1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Unité de chiffrage</w:t>
            </w:r>
          </w:p>
        </w:tc>
        <w:tc>
          <w:tcPr>
            <w:tcW w:w="1050" w:type="pct"/>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3F428058"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Montant annuel HT</w:t>
            </w:r>
          </w:p>
        </w:tc>
      </w:tr>
      <w:tr w:rsidR="004E7F65" w:rsidRPr="004E7F65" w14:paraId="6E9D4871" w14:textId="77777777" w:rsidTr="004E7F65">
        <w:trPr>
          <w:trHeight w:val="885"/>
          <w:tblCellSpacing w:w="0" w:type="dxa"/>
        </w:trPr>
        <w:tc>
          <w:tcPr>
            <w:tcW w:w="600" w:type="pct"/>
            <w:tcBorders>
              <w:top w:val="nil"/>
              <w:left w:val="single" w:sz="6" w:space="0" w:color="000000"/>
              <w:bottom w:val="single" w:sz="6" w:space="0" w:color="000000"/>
              <w:right w:val="nil"/>
            </w:tcBorders>
            <w:shd w:val="clear" w:color="auto" w:fill="auto"/>
            <w:vAlign w:val="center"/>
            <w:hideMark/>
          </w:tcPr>
          <w:p w14:paraId="13B0A741"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FFFFFF"/>
                <w:lang w:eastAsia="fr-FR"/>
              </w:rPr>
              <w:t>1.3.1.a</w:t>
            </w:r>
          </w:p>
          <w:p w14:paraId="7B0D2D2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FFFFFF"/>
                <w:lang w:eastAsia="fr-FR"/>
              </w:rPr>
              <w:t>2.5.1</w:t>
            </w:r>
          </w:p>
        </w:tc>
        <w:tc>
          <w:tcPr>
            <w:tcW w:w="2700" w:type="pct"/>
            <w:tcBorders>
              <w:top w:val="nil"/>
              <w:left w:val="single" w:sz="6" w:space="0" w:color="000000"/>
              <w:bottom w:val="single" w:sz="6" w:space="0" w:color="000000"/>
              <w:right w:val="nil"/>
            </w:tcBorders>
            <w:shd w:val="clear" w:color="auto" w:fill="auto"/>
            <w:vAlign w:val="center"/>
            <w:hideMark/>
          </w:tcPr>
          <w:p w14:paraId="438AD28B"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Présence d'un personnel qualifié</w:t>
            </w:r>
          </w:p>
          <w:p w14:paraId="3FBBE52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6 jours/7 (lundi à samedi hors jours fériés et hors 3 semaines de fermeture programmée)</w:t>
            </w:r>
          </w:p>
          <w:p w14:paraId="2652EE06"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8 heures/jour (8h45 à 16h45).</w:t>
            </w:r>
          </w:p>
        </w:tc>
        <w:tc>
          <w:tcPr>
            <w:tcW w:w="650" w:type="pct"/>
            <w:tcBorders>
              <w:top w:val="nil"/>
              <w:left w:val="single" w:sz="6" w:space="0" w:color="000000"/>
              <w:bottom w:val="single" w:sz="6" w:space="0" w:color="000000"/>
              <w:right w:val="nil"/>
            </w:tcBorders>
            <w:shd w:val="clear" w:color="auto" w:fill="auto"/>
            <w:vAlign w:val="center"/>
            <w:hideMark/>
          </w:tcPr>
          <w:p w14:paraId="5682226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596E115F"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34715526" w14:textId="77777777" w:rsidTr="004E7F65">
        <w:trPr>
          <w:tblCellSpacing w:w="0" w:type="dxa"/>
        </w:trPr>
        <w:tc>
          <w:tcPr>
            <w:tcW w:w="600" w:type="pct"/>
            <w:vMerge w:val="restart"/>
            <w:tcBorders>
              <w:top w:val="nil"/>
              <w:left w:val="single" w:sz="6" w:space="0" w:color="000000"/>
              <w:bottom w:val="single" w:sz="6" w:space="0" w:color="000000"/>
              <w:right w:val="nil"/>
            </w:tcBorders>
            <w:shd w:val="clear" w:color="auto" w:fill="auto"/>
            <w:vAlign w:val="center"/>
            <w:hideMark/>
          </w:tcPr>
          <w:p w14:paraId="22F11C93"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FFFFFF"/>
                <w:lang w:eastAsia="fr-FR"/>
              </w:rPr>
              <w:t>1.3.1.b</w:t>
            </w:r>
          </w:p>
          <w:p w14:paraId="16E2014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2.1.5</w:t>
            </w:r>
          </w:p>
        </w:tc>
        <w:tc>
          <w:tcPr>
            <w:tcW w:w="2700" w:type="pct"/>
            <w:tcBorders>
              <w:top w:val="nil"/>
              <w:left w:val="single" w:sz="6" w:space="0" w:color="000000"/>
              <w:bottom w:val="single" w:sz="6" w:space="0" w:color="000000"/>
              <w:right w:val="nil"/>
            </w:tcBorders>
            <w:shd w:val="clear" w:color="auto" w:fill="auto"/>
            <w:vAlign w:val="center"/>
            <w:hideMark/>
          </w:tcPr>
          <w:p w14:paraId="7756E9E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Astreinte Basse tension</w:t>
            </w:r>
            <w:r w:rsidRPr="004E7F65">
              <w:rPr>
                <w:rFonts w:ascii="Georgia" w:eastAsia="Times New Roman" w:hAnsi="Georgia" w:cs="Times New Roman"/>
                <w:b/>
                <w:bCs/>
                <w:color w:val="000000"/>
                <w:sz w:val="20"/>
                <w:szCs w:val="20"/>
                <w:shd w:val="clear" w:color="auto" w:fill="FFFFFF"/>
                <w:lang w:eastAsia="fr-FR"/>
              </w:rPr>
              <w:t xml:space="preserve"> du lundi au samedi </w:t>
            </w:r>
            <w:r w:rsidRPr="004E7F65">
              <w:rPr>
                <w:rFonts w:ascii="Georgia" w:eastAsia="Times New Roman" w:hAnsi="Georgia" w:cs="Times New Roman"/>
                <w:b/>
                <w:bCs/>
                <w:color w:val="000000"/>
                <w:sz w:val="20"/>
                <w:szCs w:val="20"/>
                <w:u w:val="single"/>
                <w:shd w:val="clear" w:color="auto" w:fill="FFFFFF"/>
                <w:lang w:eastAsia="fr-FR"/>
              </w:rPr>
              <w:t xml:space="preserve">hors temps de présence du personnel qualifié sur site </w:t>
            </w:r>
            <w:r w:rsidRPr="004E7F65">
              <w:rPr>
                <w:rFonts w:ascii="Georgia" w:eastAsia="Times New Roman" w:hAnsi="Georgia" w:cs="Times New Roman"/>
                <w:b/>
                <w:bCs/>
                <w:color w:val="000000"/>
                <w:sz w:val="20"/>
                <w:szCs w:val="20"/>
                <w:shd w:val="clear" w:color="auto" w:fill="FFFFFF"/>
                <w:lang w:eastAsia="fr-FR"/>
              </w:rPr>
              <w:t>et le dimanche 24heures/24.</w:t>
            </w:r>
          </w:p>
        </w:tc>
        <w:tc>
          <w:tcPr>
            <w:tcW w:w="650" w:type="pct"/>
            <w:tcBorders>
              <w:top w:val="nil"/>
              <w:left w:val="single" w:sz="6" w:space="0" w:color="000000"/>
              <w:bottom w:val="single" w:sz="6" w:space="0" w:color="000000"/>
              <w:right w:val="nil"/>
            </w:tcBorders>
            <w:shd w:val="clear" w:color="auto" w:fill="auto"/>
            <w:vAlign w:val="center"/>
            <w:hideMark/>
          </w:tcPr>
          <w:p w14:paraId="5C578A0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2557CD7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4ECA43B0"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7ADC5843"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7232EACA"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Astreinte haute tension 7 jours/7 et 24 heures/24.</w:t>
            </w:r>
          </w:p>
        </w:tc>
        <w:tc>
          <w:tcPr>
            <w:tcW w:w="650" w:type="pct"/>
            <w:tcBorders>
              <w:top w:val="nil"/>
              <w:left w:val="single" w:sz="6" w:space="0" w:color="000000"/>
              <w:bottom w:val="single" w:sz="6" w:space="0" w:color="000000"/>
              <w:right w:val="nil"/>
            </w:tcBorders>
            <w:shd w:val="clear" w:color="auto" w:fill="auto"/>
            <w:vAlign w:val="center"/>
            <w:hideMark/>
          </w:tcPr>
          <w:p w14:paraId="2666295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384BCB7D"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32B5460A" w14:textId="77777777" w:rsidTr="004E7F65">
        <w:trPr>
          <w:tblCellSpacing w:w="0" w:type="dxa"/>
        </w:trPr>
        <w:tc>
          <w:tcPr>
            <w:tcW w:w="600" w:type="pct"/>
            <w:vMerge w:val="restart"/>
            <w:tcBorders>
              <w:top w:val="nil"/>
              <w:left w:val="single" w:sz="6" w:space="0" w:color="000000"/>
              <w:bottom w:val="single" w:sz="6" w:space="0" w:color="000000"/>
              <w:right w:val="nil"/>
            </w:tcBorders>
            <w:shd w:val="clear" w:color="auto" w:fill="auto"/>
            <w:vAlign w:val="center"/>
            <w:hideMark/>
          </w:tcPr>
          <w:p w14:paraId="4093A981"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1.3.1.c</w:t>
            </w:r>
          </w:p>
          <w:p w14:paraId="7BDA8949"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1.3.1.e</w:t>
            </w:r>
          </w:p>
          <w:p w14:paraId="09D1A40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1.3.1.i</w:t>
            </w:r>
          </w:p>
          <w:p w14:paraId="4A8EEA79"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1.3.1.h</w:t>
            </w:r>
          </w:p>
          <w:p w14:paraId="574CDEDA"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1.3.1.m</w:t>
            </w:r>
          </w:p>
          <w:p w14:paraId="3B0E36B9"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1.3.1.n</w:t>
            </w:r>
          </w:p>
          <w:p w14:paraId="2B5635C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2.4</w:t>
            </w:r>
          </w:p>
          <w:p w14:paraId="255982E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FFFFFF"/>
                <w:lang w:eastAsia="fr-FR"/>
              </w:rPr>
              <w:t>2.5.2</w:t>
            </w:r>
          </w:p>
          <w:p w14:paraId="75FEFA68"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2.6</w:t>
            </w:r>
          </w:p>
          <w:p w14:paraId="51D94D9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2.7</w:t>
            </w:r>
          </w:p>
        </w:tc>
        <w:tc>
          <w:tcPr>
            <w:tcW w:w="4400" w:type="pct"/>
            <w:gridSpan w:val="3"/>
            <w:tcBorders>
              <w:top w:val="nil"/>
              <w:left w:val="single" w:sz="6" w:space="0" w:color="000000"/>
              <w:bottom w:val="single" w:sz="6" w:space="0" w:color="000000"/>
              <w:right w:val="single" w:sz="6" w:space="0" w:color="000000"/>
            </w:tcBorders>
            <w:shd w:val="clear" w:color="auto" w:fill="C0C0C0"/>
            <w:vAlign w:val="center"/>
            <w:hideMark/>
          </w:tcPr>
          <w:p w14:paraId="18832DD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i/>
                <w:iCs/>
                <w:color w:val="000000"/>
                <w:sz w:val="20"/>
                <w:szCs w:val="20"/>
                <w:u w:val="single"/>
                <w:shd w:val="clear" w:color="auto" w:fill="B2B2B2"/>
                <w:lang w:eastAsia="fr-FR"/>
              </w:rPr>
              <w:t>Main d’œuvre</w:t>
            </w:r>
            <w:r w:rsidRPr="004E7F65">
              <w:rPr>
                <w:rFonts w:ascii="Georgia" w:eastAsia="Times New Roman" w:hAnsi="Georgia" w:cs="Times New Roman"/>
                <w:b/>
                <w:bCs/>
                <w:i/>
                <w:iCs/>
                <w:color w:val="000000"/>
                <w:sz w:val="20"/>
                <w:szCs w:val="20"/>
                <w:shd w:val="clear" w:color="auto" w:fill="B2B2B2"/>
                <w:lang w:eastAsia="fr-FR"/>
              </w:rPr>
              <w:t xml:space="preserve"> pour la maintenance (cf. annexes n°1 et n°2 du CCTP)</w:t>
            </w:r>
          </w:p>
          <w:p w14:paraId="7B818416"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i/>
                <w:iCs/>
                <w:color w:val="000000"/>
                <w:sz w:val="20"/>
                <w:szCs w:val="20"/>
                <w:shd w:val="clear" w:color="auto" w:fill="B2B2B2"/>
                <w:lang w:eastAsia="fr-FR"/>
              </w:rPr>
              <w:t>Chiffrage de la partie forfaitaire des prestations à effectuer dans le marché public, suivant l’organisation retenue par le Titulaire selon que ces prestations entrent ou non dans la charge de travail de la personne qualifiée présente sur site (article 1.3.1.a du CCTP) ou de la nécessité de procéder aux coupures électriques nécessaires à la maintenance préventive hors présence du public dans les ERP.</w:t>
            </w:r>
          </w:p>
        </w:tc>
      </w:tr>
      <w:tr w:rsidR="00FE186B" w:rsidRPr="004E7F65" w14:paraId="661DD2E0" w14:textId="77777777" w:rsidTr="00C54A43">
        <w:trPr>
          <w:trHeight w:val="1991"/>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6F4CC5D2" w14:textId="77777777" w:rsidR="00FE186B" w:rsidRPr="004E7F65" w:rsidRDefault="00FE186B"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right w:val="nil"/>
            </w:tcBorders>
            <w:shd w:val="clear" w:color="auto" w:fill="auto"/>
            <w:vAlign w:val="center"/>
            <w:hideMark/>
          </w:tcPr>
          <w:p w14:paraId="6F4E0179" w14:textId="77777777" w:rsidR="00FE186B" w:rsidRPr="004E7F65" w:rsidRDefault="00FE186B"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Hors </w:t>
            </w:r>
            <w:proofErr w:type="spellStart"/>
            <w:r w:rsidRPr="004E7F65">
              <w:rPr>
                <w:rFonts w:ascii="Georgia" w:eastAsia="Times New Roman" w:hAnsi="Georgia" w:cs="Times New Roman"/>
                <w:color w:val="000000"/>
                <w:sz w:val="20"/>
                <w:szCs w:val="20"/>
                <w:lang w:eastAsia="fr-FR"/>
              </w:rPr>
              <w:t>Caran</w:t>
            </w:r>
            <w:proofErr w:type="spellEnd"/>
          </w:p>
          <w:p w14:paraId="1E9B6649" w14:textId="77777777" w:rsidR="00FE186B" w:rsidRPr="004E7F65" w:rsidRDefault="00FE186B"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Poste de livraison HT, cellules de protection HT, disjoncteur HT, transformateur HT</w:t>
            </w:r>
          </w:p>
          <w:p w14:paraId="4AAFC494" w14:textId="77777777" w:rsidR="00FE186B" w:rsidRPr="004E7F65" w:rsidRDefault="00FE186B" w:rsidP="004E7F65">
            <w:pPr>
              <w:spacing w:before="100" w:beforeAutospacing="1" w:after="100" w:afterAutospacing="1" w:line="240" w:lineRule="auto"/>
              <w:rPr>
                <w:rFonts w:ascii="Georgia" w:eastAsia="Times New Roman" w:hAnsi="Georgia" w:cs="Times New Roman"/>
                <w:color w:val="000000"/>
                <w:sz w:val="20"/>
                <w:szCs w:val="20"/>
                <w:lang w:eastAsia="fr-FR"/>
              </w:rPr>
            </w:pPr>
            <w:proofErr w:type="gramStart"/>
            <w:r w:rsidRPr="004E7F65">
              <w:rPr>
                <w:rFonts w:ascii="Georgia" w:eastAsia="Times New Roman" w:hAnsi="Georgia" w:cs="Times New Roman"/>
                <w:color w:val="000000"/>
                <w:sz w:val="20"/>
                <w:szCs w:val="20"/>
                <w:lang w:eastAsia="fr-FR"/>
              </w:rPr>
              <w:t>maintenance</w:t>
            </w:r>
            <w:proofErr w:type="gramEnd"/>
            <w:r w:rsidRPr="004E7F65">
              <w:rPr>
                <w:rFonts w:ascii="Georgia" w:eastAsia="Times New Roman" w:hAnsi="Georgia" w:cs="Times New Roman"/>
                <w:color w:val="000000"/>
                <w:sz w:val="20"/>
                <w:szCs w:val="20"/>
                <w:lang w:eastAsia="fr-FR"/>
              </w:rPr>
              <w:t xml:space="preserve"> niveau 1 et 2 selon codification AFNOR</w:t>
            </w:r>
          </w:p>
          <w:p w14:paraId="5415353C" w14:textId="77777777" w:rsidR="00FE186B" w:rsidRPr="004E7F65" w:rsidRDefault="00FE186B"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(annexe n°2 CCTP/Ia/</w:t>
            </w:r>
            <w:proofErr w:type="spellStart"/>
            <w:r w:rsidRPr="004E7F65">
              <w:rPr>
                <w:rFonts w:ascii="Georgia" w:eastAsia="Times New Roman" w:hAnsi="Georgia" w:cs="Times New Roman"/>
                <w:color w:val="000000"/>
                <w:sz w:val="20"/>
                <w:szCs w:val="20"/>
                <w:lang w:eastAsia="fr-FR"/>
              </w:rPr>
              <w:t>Ib</w:t>
            </w:r>
            <w:proofErr w:type="spellEnd"/>
            <w:r w:rsidRPr="004E7F65">
              <w:rPr>
                <w:rFonts w:ascii="Georgia" w:eastAsia="Times New Roman" w:hAnsi="Georgia" w:cs="Times New Roman"/>
                <w:color w:val="000000"/>
                <w:sz w:val="20"/>
                <w:szCs w:val="20"/>
                <w:lang w:eastAsia="fr-FR"/>
              </w:rPr>
              <w:t>).</w:t>
            </w:r>
          </w:p>
        </w:tc>
        <w:tc>
          <w:tcPr>
            <w:tcW w:w="650" w:type="pct"/>
            <w:tcBorders>
              <w:top w:val="nil"/>
              <w:left w:val="single" w:sz="6" w:space="0" w:color="000000"/>
              <w:bottom w:val="single" w:sz="6" w:space="0" w:color="000000"/>
              <w:right w:val="nil"/>
            </w:tcBorders>
            <w:shd w:val="clear" w:color="auto" w:fill="auto"/>
            <w:vAlign w:val="center"/>
            <w:hideMark/>
          </w:tcPr>
          <w:p w14:paraId="4CA825F9" w14:textId="77777777" w:rsidR="00FE186B" w:rsidRPr="004E7F65" w:rsidRDefault="00FE186B" w:rsidP="004E7F65">
            <w:pPr>
              <w:spacing w:before="100" w:beforeAutospacing="1" w:after="100" w:afterAutospacing="1" w:line="240" w:lineRule="auto"/>
              <w:rPr>
                <w:rFonts w:ascii="Georgia" w:eastAsia="Times New Roman" w:hAnsi="Georgia" w:cs="Times New Roman"/>
                <w:color w:val="000000"/>
                <w:sz w:val="20"/>
                <w:szCs w:val="20"/>
                <w:lang w:eastAsia="fr-FR"/>
              </w:rPr>
            </w:pPr>
            <w:proofErr w:type="gramStart"/>
            <w:r w:rsidRPr="004E7F65">
              <w:rPr>
                <w:rFonts w:ascii="Georgia" w:eastAsia="Times New Roman" w:hAnsi="Georgia" w:cs="Times New Roman"/>
                <w:color w:val="000000"/>
                <w:sz w:val="20"/>
                <w:szCs w:val="20"/>
                <w:lang w:eastAsia="fr-FR"/>
              </w:rPr>
              <w:t>ensemble</w:t>
            </w:r>
            <w:proofErr w:type="gramEnd"/>
          </w:p>
          <w:p w14:paraId="69C59FDD" w14:textId="77777777" w:rsidR="00FE186B" w:rsidRPr="004E7F65" w:rsidRDefault="00FE186B"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5D92DC64" w14:textId="77777777" w:rsidR="00FE186B" w:rsidRPr="004E7F65" w:rsidRDefault="00FE186B"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02356E05"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50AC64AA"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009EABDF"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Hors </w:t>
            </w:r>
            <w:proofErr w:type="spellStart"/>
            <w:r w:rsidRPr="004E7F65">
              <w:rPr>
                <w:rFonts w:ascii="Georgia" w:eastAsia="Times New Roman" w:hAnsi="Georgia" w:cs="Times New Roman"/>
                <w:color w:val="000000"/>
                <w:sz w:val="20"/>
                <w:szCs w:val="20"/>
                <w:lang w:eastAsia="fr-FR"/>
              </w:rPr>
              <w:t>Caran</w:t>
            </w:r>
            <w:proofErr w:type="spellEnd"/>
          </w:p>
          <w:p w14:paraId="623442E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Tableau général basse tension </w:t>
            </w:r>
          </w:p>
          <w:p w14:paraId="09F6ACC6"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(annexe n°2 CCTP/</w:t>
            </w:r>
            <w:proofErr w:type="spellStart"/>
            <w:r w:rsidRPr="004E7F65">
              <w:rPr>
                <w:rFonts w:ascii="Georgia" w:eastAsia="Times New Roman" w:hAnsi="Georgia" w:cs="Times New Roman"/>
                <w:color w:val="000000"/>
                <w:sz w:val="20"/>
                <w:szCs w:val="20"/>
                <w:lang w:eastAsia="fr-FR"/>
              </w:rPr>
              <w:t>Ic</w:t>
            </w:r>
            <w:proofErr w:type="spellEnd"/>
            <w:r w:rsidRPr="004E7F65">
              <w:rPr>
                <w:rFonts w:ascii="Georgia" w:eastAsia="Times New Roman" w:hAnsi="Georgia" w:cs="Times New Roman"/>
                <w:color w:val="000000"/>
                <w:sz w:val="20"/>
                <w:szCs w:val="20"/>
                <w:lang w:eastAsia="fr-FR"/>
              </w:rPr>
              <w:t>)</w:t>
            </w:r>
          </w:p>
        </w:tc>
        <w:tc>
          <w:tcPr>
            <w:tcW w:w="650" w:type="pct"/>
            <w:vMerge w:val="restart"/>
            <w:tcBorders>
              <w:top w:val="nil"/>
              <w:left w:val="single" w:sz="6" w:space="0" w:color="000000"/>
              <w:bottom w:val="single" w:sz="6" w:space="0" w:color="000000"/>
              <w:right w:val="nil"/>
            </w:tcBorders>
            <w:shd w:val="clear" w:color="auto" w:fill="auto"/>
            <w:vAlign w:val="center"/>
            <w:hideMark/>
          </w:tcPr>
          <w:p w14:paraId="574EF09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roofErr w:type="gramStart"/>
            <w:r w:rsidRPr="004E7F65">
              <w:rPr>
                <w:rFonts w:ascii="Georgia" w:eastAsia="Times New Roman" w:hAnsi="Georgia" w:cs="Times New Roman"/>
                <w:color w:val="000000"/>
                <w:sz w:val="20"/>
                <w:szCs w:val="20"/>
                <w:lang w:eastAsia="fr-FR"/>
              </w:rPr>
              <w:t>ensemble</w:t>
            </w:r>
            <w:proofErr w:type="gramEnd"/>
          </w:p>
          <w:p w14:paraId="0A7171D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1050" w:type="pct"/>
            <w:vMerge w:val="restart"/>
            <w:tcBorders>
              <w:top w:val="nil"/>
              <w:left w:val="single" w:sz="6" w:space="0" w:color="000000"/>
              <w:bottom w:val="single" w:sz="6" w:space="0" w:color="000000"/>
              <w:right w:val="single" w:sz="6" w:space="0" w:color="000000"/>
            </w:tcBorders>
            <w:shd w:val="clear" w:color="auto" w:fill="auto"/>
            <w:vAlign w:val="center"/>
            <w:hideMark/>
          </w:tcPr>
          <w:p w14:paraId="3D29A89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6CA4AB83"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56CA5C07"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2C396AD0"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roofErr w:type="spellStart"/>
            <w:r w:rsidRPr="004E7F65">
              <w:rPr>
                <w:rFonts w:ascii="Georgia" w:eastAsia="Times New Roman" w:hAnsi="Georgia" w:cs="Times New Roman"/>
                <w:color w:val="000000"/>
                <w:sz w:val="20"/>
                <w:szCs w:val="20"/>
                <w:lang w:eastAsia="fr-FR"/>
              </w:rPr>
              <w:t>Caran</w:t>
            </w:r>
            <w:proofErr w:type="spellEnd"/>
          </w:p>
          <w:p w14:paraId="31C3781E"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Tableau général basse tension </w:t>
            </w:r>
          </w:p>
          <w:p w14:paraId="32E3E679"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(annexe n°2 CCTP/VI)</w:t>
            </w:r>
          </w:p>
        </w:tc>
        <w:tc>
          <w:tcPr>
            <w:tcW w:w="0" w:type="auto"/>
            <w:vMerge/>
            <w:tcBorders>
              <w:top w:val="nil"/>
              <w:left w:val="single" w:sz="6" w:space="0" w:color="000000"/>
              <w:bottom w:val="single" w:sz="6" w:space="0" w:color="000000"/>
              <w:right w:val="nil"/>
            </w:tcBorders>
            <w:shd w:val="clear" w:color="auto" w:fill="auto"/>
            <w:vAlign w:val="center"/>
            <w:hideMark/>
          </w:tcPr>
          <w:p w14:paraId="6C0D860C"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DDC6F3F"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r>
      <w:tr w:rsidR="004E7F65" w:rsidRPr="004E7F65" w14:paraId="7B3F9182"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0454A273"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3DE8D1F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Hors </w:t>
            </w:r>
            <w:proofErr w:type="spellStart"/>
            <w:r w:rsidRPr="004E7F65">
              <w:rPr>
                <w:rFonts w:ascii="Georgia" w:eastAsia="Times New Roman" w:hAnsi="Georgia" w:cs="Times New Roman"/>
                <w:color w:val="000000"/>
                <w:sz w:val="20"/>
                <w:szCs w:val="20"/>
                <w:lang w:eastAsia="fr-FR"/>
              </w:rPr>
              <w:t>Caran</w:t>
            </w:r>
            <w:proofErr w:type="spellEnd"/>
          </w:p>
          <w:p w14:paraId="27CB0549"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Armoires et tableaux électriques, principaux et divisionnaires </w:t>
            </w:r>
          </w:p>
          <w:p w14:paraId="3296893A"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(annexe n°2 CCTP/II)</w:t>
            </w:r>
          </w:p>
        </w:tc>
        <w:tc>
          <w:tcPr>
            <w:tcW w:w="650" w:type="pct"/>
            <w:vMerge w:val="restart"/>
            <w:tcBorders>
              <w:top w:val="nil"/>
              <w:left w:val="single" w:sz="6" w:space="0" w:color="000000"/>
              <w:bottom w:val="single" w:sz="6" w:space="0" w:color="000000"/>
              <w:right w:val="nil"/>
            </w:tcBorders>
            <w:shd w:val="clear" w:color="auto" w:fill="auto"/>
            <w:vAlign w:val="center"/>
            <w:hideMark/>
          </w:tcPr>
          <w:p w14:paraId="541B4964"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roofErr w:type="gramStart"/>
            <w:r w:rsidRPr="004E7F65">
              <w:rPr>
                <w:rFonts w:ascii="Georgia" w:eastAsia="Times New Roman" w:hAnsi="Georgia" w:cs="Times New Roman"/>
                <w:color w:val="000000"/>
                <w:sz w:val="20"/>
                <w:szCs w:val="20"/>
                <w:lang w:eastAsia="fr-FR"/>
              </w:rPr>
              <w:t>ensemble</w:t>
            </w:r>
            <w:proofErr w:type="gramEnd"/>
          </w:p>
          <w:p w14:paraId="35DB5A9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1050" w:type="pct"/>
            <w:vMerge w:val="restart"/>
            <w:tcBorders>
              <w:top w:val="nil"/>
              <w:left w:val="single" w:sz="6" w:space="0" w:color="000000"/>
              <w:bottom w:val="single" w:sz="6" w:space="0" w:color="000000"/>
              <w:right w:val="single" w:sz="6" w:space="0" w:color="000000"/>
            </w:tcBorders>
            <w:shd w:val="clear" w:color="auto" w:fill="auto"/>
            <w:vAlign w:val="center"/>
            <w:hideMark/>
          </w:tcPr>
          <w:p w14:paraId="3B2E5354"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65DF46A1"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50BE19D1"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27F14EDA"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roofErr w:type="spellStart"/>
            <w:r w:rsidRPr="004E7F65">
              <w:rPr>
                <w:rFonts w:ascii="Georgia" w:eastAsia="Times New Roman" w:hAnsi="Georgia" w:cs="Times New Roman"/>
                <w:color w:val="000000"/>
                <w:sz w:val="20"/>
                <w:szCs w:val="20"/>
                <w:lang w:eastAsia="fr-FR"/>
              </w:rPr>
              <w:t>Caran</w:t>
            </w:r>
            <w:proofErr w:type="spellEnd"/>
          </w:p>
          <w:p w14:paraId="6F6AD88F"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Tableaux électriques, principaux, divisionnaires, de commande</w:t>
            </w:r>
          </w:p>
          <w:p w14:paraId="7102DE3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(annexe n°2 CCTP/VII)</w:t>
            </w:r>
          </w:p>
        </w:tc>
        <w:tc>
          <w:tcPr>
            <w:tcW w:w="0" w:type="auto"/>
            <w:vMerge/>
            <w:tcBorders>
              <w:top w:val="nil"/>
              <w:left w:val="single" w:sz="6" w:space="0" w:color="000000"/>
              <w:bottom w:val="single" w:sz="6" w:space="0" w:color="000000"/>
              <w:right w:val="nil"/>
            </w:tcBorders>
            <w:shd w:val="clear" w:color="auto" w:fill="auto"/>
            <w:vAlign w:val="center"/>
            <w:hideMark/>
          </w:tcPr>
          <w:p w14:paraId="161385A0"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5FA1409"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r>
      <w:tr w:rsidR="004E7F65" w:rsidRPr="004E7F65" w14:paraId="3A8BB417" w14:textId="77777777" w:rsidTr="004F156D">
        <w:trPr>
          <w:trHeight w:val="1392"/>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41A57285"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03271E9A"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Hors </w:t>
            </w:r>
            <w:proofErr w:type="spellStart"/>
            <w:r w:rsidRPr="004E7F65">
              <w:rPr>
                <w:rFonts w:ascii="Georgia" w:eastAsia="Times New Roman" w:hAnsi="Georgia" w:cs="Times New Roman"/>
                <w:color w:val="000000"/>
                <w:sz w:val="20"/>
                <w:szCs w:val="20"/>
                <w:lang w:eastAsia="fr-FR"/>
              </w:rPr>
              <w:t>Caran</w:t>
            </w:r>
            <w:proofErr w:type="spellEnd"/>
          </w:p>
          <w:p w14:paraId="0ECDBBF6"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Bornes foraines escamotables</w:t>
            </w:r>
          </w:p>
          <w:p w14:paraId="05B080D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Grilles de dérivation</w:t>
            </w:r>
          </w:p>
          <w:p w14:paraId="5F4AC876"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(annexe n°2 CCTP/II)</w:t>
            </w:r>
          </w:p>
        </w:tc>
        <w:tc>
          <w:tcPr>
            <w:tcW w:w="650" w:type="pct"/>
            <w:tcBorders>
              <w:top w:val="nil"/>
              <w:left w:val="single" w:sz="6" w:space="0" w:color="000000"/>
              <w:bottom w:val="single" w:sz="6" w:space="0" w:color="000000"/>
              <w:right w:val="nil"/>
            </w:tcBorders>
            <w:shd w:val="clear" w:color="auto" w:fill="auto"/>
            <w:vAlign w:val="center"/>
            <w:hideMark/>
          </w:tcPr>
          <w:p w14:paraId="52F93E58"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3ED989E4"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712A3134"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1C889C0B"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3FD702A0"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ERP Soubise </w:t>
            </w:r>
          </w:p>
          <w:p w14:paraId="368C898B" w14:textId="77777777" w:rsidR="004E7F65" w:rsidRPr="004E7F65" w:rsidRDefault="004F156D" w:rsidP="004E7F65">
            <w:pPr>
              <w:spacing w:before="100" w:beforeAutospacing="1" w:after="100" w:afterAutospacing="1" w:line="240" w:lineRule="auto"/>
              <w:rPr>
                <w:rFonts w:ascii="Georgia" w:eastAsia="Times New Roman" w:hAnsi="Georgia" w:cs="Times New Roman"/>
                <w:color w:val="000000"/>
                <w:sz w:val="20"/>
                <w:szCs w:val="20"/>
                <w:lang w:eastAsia="fr-FR"/>
              </w:rPr>
            </w:pPr>
            <w:r>
              <w:rPr>
                <w:rFonts w:ascii="Georgia" w:eastAsia="Times New Roman" w:hAnsi="Georgia" w:cs="Times New Roman"/>
                <w:color w:val="000000"/>
                <w:sz w:val="20"/>
                <w:szCs w:val="20"/>
                <w:lang w:eastAsia="fr-FR"/>
              </w:rPr>
              <w:t>Éclairage de sécurité (35</w:t>
            </w:r>
            <w:r w:rsidR="004E7F65" w:rsidRPr="004E7F65">
              <w:rPr>
                <w:rFonts w:ascii="Georgia" w:eastAsia="Times New Roman" w:hAnsi="Georgia" w:cs="Times New Roman"/>
                <w:color w:val="000000"/>
                <w:sz w:val="20"/>
                <w:szCs w:val="20"/>
                <w:lang w:eastAsia="fr-FR"/>
              </w:rPr>
              <w:t xml:space="preserve"> BAES)</w:t>
            </w:r>
          </w:p>
          <w:p w14:paraId="48857608" w14:textId="77777777" w:rsidR="004E7F65" w:rsidRPr="004E7F65" w:rsidRDefault="004F156D" w:rsidP="004E7F65">
            <w:pPr>
              <w:spacing w:before="100" w:beforeAutospacing="1" w:after="100" w:afterAutospacing="1" w:line="240" w:lineRule="auto"/>
              <w:rPr>
                <w:rFonts w:ascii="Georgia" w:eastAsia="Times New Roman" w:hAnsi="Georgia" w:cs="Times New Roman"/>
                <w:color w:val="000000"/>
                <w:sz w:val="20"/>
                <w:szCs w:val="20"/>
                <w:lang w:eastAsia="fr-FR"/>
              </w:rPr>
            </w:pPr>
            <w:r>
              <w:rPr>
                <w:rFonts w:ascii="Georgia" w:eastAsia="Times New Roman" w:hAnsi="Georgia" w:cs="Times New Roman"/>
                <w:color w:val="000000"/>
                <w:sz w:val="20"/>
                <w:szCs w:val="20"/>
                <w:lang w:eastAsia="fr-FR"/>
              </w:rPr>
              <w:t>ERP Rohan</w:t>
            </w:r>
          </w:p>
          <w:p w14:paraId="430DF74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Éclairage de sécurité (15 BAES)</w:t>
            </w:r>
          </w:p>
          <w:p w14:paraId="09D37D7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(annexe n°2 CCTP/IV)</w:t>
            </w:r>
          </w:p>
        </w:tc>
        <w:tc>
          <w:tcPr>
            <w:tcW w:w="650" w:type="pct"/>
            <w:tcBorders>
              <w:top w:val="nil"/>
              <w:left w:val="single" w:sz="6" w:space="0" w:color="000000"/>
              <w:bottom w:val="single" w:sz="6" w:space="0" w:color="000000"/>
              <w:right w:val="nil"/>
            </w:tcBorders>
            <w:shd w:val="clear" w:color="auto" w:fill="auto"/>
            <w:vAlign w:val="center"/>
            <w:hideMark/>
          </w:tcPr>
          <w:p w14:paraId="1180F39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roofErr w:type="gramStart"/>
            <w:r w:rsidRPr="004E7F65">
              <w:rPr>
                <w:rFonts w:ascii="Georgia" w:eastAsia="Times New Roman" w:hAnsi="Georgia" w:cs="Times New Roman"/>
                <w:color w:val="000000"/>
                <w:sz w:val="20"/>
                <w:szCs w:val="20"/>
                <w:lang w:eastAsia="fr-FR"/>
              </w:rPr>
              <w:t>ensemble</w:t>
            </w:r>
            <w:proofErr w:type="gramEnd"/>
          </w:p>
          <w:p w14:paraId="1B0D5B3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6A704C40"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0D9E9988"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7AAE7EB0"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133F2E3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roofErr w:type="spellStart"/>
            <w:r w:rsidRPr="004E7F65">
              <w:rPr>
                <w:rFonts w:ascii="Georgia" w:eastAsia="Times New Roman" w:hAnsi="Georgia" w:cs="Times New Roman"/>
                <w:color w:val="000000"/>
                <w:sz w:val="20"/>
                <w:szCs w:val="20"/>
                <w:lang w:eastAsia="fr-FR"/>
              </w:rPr>
              <w:t>Caran</w:t>
            </w:r>
            <w:proofErr w:type="spellEnd"/>
          </w:p>
          <w:p w14:paraId="79DD76D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Éclairage de </w:t>
            </w:r>
            <w:proofErr w:type="spellStart"/>
            <w:r w:rsidRPr="004E7F65">
              <w:rPr>
                <w:rFonts w:ascii="Georgia" w:eastAsia="Times New Roman" w:hAnsi="Georgia" w:cs="Times New Roman"/>
                <w:color w:val="000000"/>
                <w:sz w:val="20"/>
                <w:szCs w:val="20"/>
                <w:lang w:eastAsia="fr-FR"/>
              </w:rPr>
              <w:t>securité</w:t>
            </w:r>
            <w:proofErr w:type="spellEnd"/>
          </w:p>
          <w:p w14:paraId="40259F34"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(annexe n°2 CCTP/VIII)</w:t>
            </w:r>
          </w:p>
        </w:tc>
        <w:tc>
          <w:tcPr>
            <w:tcW w:w="650" w:type="pct"/>
            <w:tcBorders>
              <w:top w:val="nil"/>
              <w:left w:val="single" w:sz="6" w:space="0" w:color="000000"/>
              <w:bottom w:val="single" w:sz="6" w:space="0" w:color="000000"/>
              <w:right w:val="nil"/>
            </w:tcBorders>
            <w:shd w:val="clear" w:color="auto" w:fill="auto"/>
            <w:vAlign w:val="center"/>
            <w:hideMark/>
          </w:tcPr>
          <w:p w14:paraId="7E595A3D"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44E7D9E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39399742"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1874B580"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5063A0BA"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Site hormis le bâtiment </w:t>
            </w:r>
            <w:proofErr w:type="spellStart"/>
            <w:r w:rsidRPr="004E7F65">
              <w:rPr>
                <w:rFonts w:ascii="Georgia" w:eastAsia="Times New Roman" w:hAnsi="Georgia" w:cs="Times New Roman"/>
                <w:color w:val="000000"/>
                <w:sz w:val="20"/>
                <w:szCs w:val="20"/>
                <w:lang w:eastAsia="fr-FR"/>
              </w:rPr>
              <w:t>Caran</w:t>
            </w:r>
            <w:proofErr w:type="spellEnd"/>
          </w:p>
          <w:p w14:paraId="1919E660"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Éclairage de </w:t>
            </w:r>
            <w:proofErr w:type="spellStart"/>
            <w:r w:rsidRPr="004E7F65">
              <w:rPr>
                <w:rFonts w:ascii="Georgia" w:eastAsia="Times New Roman" w:hAnsi="Georgia" w:cs="Times New Roman"/>
                <w:color w:val="000000"/>
                <w:sz w:val="20"/>
                <w:szCs w:val="20"/>
                <w:lang w:eastAsia="fr-FR"/>
              </w:rPr>
              <w:t>securité</w:t>
            </w:r>
            <w:proofErr w:type="spellEnd"/>
            <w:r w:rsidRPr="004E7F65">
              <w:rPr>
                <w:rFonts w:ascii="Georgia" w:eastAsia="Times New Roman" w:hAnsi="Georgia" w:cs="Times New Roman"/>
                <w:color w:val="000000"/>
                <w:sz w:val="20"/>
                <w:szCs w:val="20"/>
                <w:lang w:eastAsia="fr-FR"/>
              </w:rPr>
              <w:t xml:space="preserve"> </w:t>
            </w:r>
          </w:p>
          <w:p w14:paraId="11A7AC7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(annexe n°2 CCTP/IV)</w:t>
            </w:r>
          </w:p>
        </w:tc>
        <w:tc>
          <w:tcPr>
            <w:tcW w:w="650" w:type="pct"/>
            <w:tcBorders>
              <w:top w:val="nil"/>
              <w:left w:val="single" w:sz="6" w:space="0" w:color="000000"/>
              <w:bottom w:val="single" w:sz="6" w:space="0" w:color="000000"/>
              <w:right w:val="nil"/>
            </w:tcBorders>
            <w:shd w:val="clear" w:color="auto" w:fill="auto"/>
            <w:vAlign w:val="center"/>
            <w:hideMark/>
          </w:tcPr>
          <w:p w14:paraId="688F5466"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5DA5B5BA"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49865243"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716C8E06"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6C916E38"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Groupe électrogène</w:t>
            </w:r>
          </w:p>
          <w:p w14:paraId="223E45DE"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(annexe n°2 CCTP/III)</w:t>
            </w:r>
          </w:p>
        </w:tc>
        <w:tc>
          <w:tcPr>
            <w:tcW w:w="650" w:type="pct"/>
            <w:tcBorders>
              <w:top w:val="nil"/>
              <w:left w:val="single" w:sz="6" w:space="0" w:color="000000"/>
              <w:bottom w:val="single" w:sz="6" w:space="0" w:color="000000"/>
              <w:right w:val="nil"/>
            </w:tcBorders>
            <w:shd w:val="clear" w:color="auto" w:fill="auto"/>
            <w:vAlign w:val="center"/>
            <w:hideMark/>
          </w:tcPr>
          <w:p w14:paraId="4A0B224D"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282FB6D8"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246022" w:rsidRPr="004E7F65" w14:paraId="48E38110" w14:textId="77777777" w:rsidTr="004E7F65">
        <w:trPr>
          <w:trHeight w:val="690"/>
          <w:tblCellSpacing w:w="0" w:type="dxa"/>
        </w:trPr>
        <w:tc>
          <w:tcPr>
            <w:tcW w:w="600" w:type="pct"/>
            <w:tcBorders>
              <w:top w:val="nil"/>
              <w:left w:val="single" w:sz="6" w:space="0" w:color="000000"/>
              <w:bottom w:val="single" w:sz="6" w:space="0" w:color="000000"/>
              <w:right w:val="nil"/>
            </w:tcBorders>
            <w:shd w:val="clear" w:color="auto" w:fill="auto"/>
            <w:vAlign w:val="center"/>
          </w:tcPr>
          <w:p w14:paraId="484DC6F4" w14:textId="5F0F2BC9" w:rsidR="00246022" w:rsidRPr="00246022" w:rsidRDefault="00246022" w:rsidP="004E7F65">
            <w:pPr>
              <w:spacing w:before="100" w:beforeAutospacing="1" w:after="100" w:afterAutospacing="1" w:line="240" w:lineRule="auto"/>
              <w:rPr>
                <w:rFonts w:ascii="Georgia" w:eastAsia="Times New Roman" w:hAnsi="Georgia" w:cs="Times New Roman"/>
                <w:b/>
                <w:bCs/>
                <w:color w:val="000000"/>
                <w:sz w:val="20"/>
                <w:szCs w:val="20"/>
                <w:lang w:eastAsia="fr-FR"/>
              </w:rPr>
            </w:pPr>
            <w:r>
              <w:rPr>
                <w:rFonts w:ascii="Georgia" w:eastAsia="Times New Roman" w:hAnsi="Georgia" w:cs="Times New Roman"/>
                <w:b/>
                <w:bCs/>
                <w:color w:val="000000"/>
                <w:sz w:val="20"/>
                <w:szCs w:val="20"/>
                <w:lang w:eastAsia="fr-FR"/>
              </w:rPr>
              <w:t>1.3.1.t</w:t>
            </w:r>
          </w:p>
        </w:tc>
        <w:tc>
          <w:tcPr>
            <w:tcW w:w="2700" w:type="pct"/>
            <w:tcBorders>
              <w:top w:val="nil"/>
              <w:left w:val="single" w:sz="6" w:space="0" w:color="000000"/>
              <w:bottom w:val="single" w:sz="6" w:space="0" w:color="000000"/>
              <w:right w:val="nil"/>
            </w:tcBorders>
            <w:shd w:val="clear" w:color="auto" w:fill="auto"/>
            <w:vAlign w:val="center"/>
          </w:tcPr>
          <w:p w14:paraId="6AD65F85" w14:textId="429BFCDC" w:rsidR="00246022" w:rsidRPr="004E7F65" w:rsidRDefault="00246022" w:rsidP="004E7F65">
            <w:pPr>
              <w:spacing w:before="100" w:beforeAutospacing="1" w:after="100" w:afterAutospacing="1" w:line="240" w:lineRule="auto"/>
              <w:rPr>
                <w:rFonts w:ascii="Georgia" w:eastAsia="Times New Roman" w:hAnsi="Georgia" w:cs="Times New Roman"/>
                <w:color w:val="000000"/>
                <w:sz w:val="20"/>
                <w:szCs w:val="20"/>
                <w:shd w:val="clear" w:color="auto" w:fill="FFFFFF"/>
                <w:lang w:eastAsia="fr-FR"/>
              </w:rPr>
            </w:pPr>
            <w:r>
              <w:rPr>
                <w:rFonts w:ascii="Georgia" w:eastAsia="Times New Roman" w:hAnsi="Georgia" w:cs="Times New Roman"/>
                <w:color w:val="000000"/>
                <w:sz w:val="20"/>
                <w:szCs w:val="20"/>
                <w:shd w:val="clear" w:color="auto" w:fill="FFFFFF"/>
                <w:lang w:eastAsia="fr-FR"/>
              </w:rPr>
              <w:t xml:space="preserve">Entretien </w:t>
            </w:r>
            <w:r w:rsidR="00B10BFC">
              <w:rPr>
                <w:rFonts w:ascii="Georgia" w:eastAsia="Times New Roman" w:hAnsi="Georgia" w:cs="Times New Roman"/>
                <w:color w:val="000000"/>
                <w:sz w:val="20"/>
                <w:szCs w:val="20"/>
                <w:shd w:val="clear" w:color="auto" w:fill="FFFFFF"/>
                <w:lang w:eastAsia="fr-FR"/>
              </w:rPr>
              <w:t xml:space="preserve">onduleur </w:t>
            </w:r>
            <w:proofErr w:type="spellStart"/>
            <w:r w:rsidR="00B10BFC">
              <w:rPr>
                <w:rFonts w:ascii="Georgia" w:eastAsia="Times New Roman" w:hAnsi="Georgia" w:cs="Times New Roman"/>
                <w:color w:val="000000"/>
                <w:sz w:val="20"/>
                <w:szCs w:val="20"/>
                <w:shd w:val="clear" w:color="auto" w:fill="FFFFFF"/>
                <w:lang w:eastAsia="fr-FR"/>
              </w:rPr>
              <w:t>Triphasé+N</w:t>
            </w:r>
            <w:proofErr w:type="spellEnd"/>
            <w:r w:rsidR="00B10BFC">
              <w:rPr>
                <w:rFonts w:ascii="Georgia" w:eastAsia="Times New Roman" w:hAnsi="Georgia" w:cs="Times New Roman"/>
                <w:color w:val="000000"/>
                <w:sz w:val="20"/>
                <w:szCs w:val="20"/>
                <w:shd w:val="clear" w:color="auto" w:fill="FFFFFF"/>
                <w:lang w:eastAsia="fr-FR"/>
              </w:rPr>
              <w:t>, 410 Vac_ 20 kVA</w:t>
            </w:r>
          </w:p>
        </w:tc>
        <w:tc>
          <w:tcPr>
            <w:tcW w:w="650" w:type="pct"/>
            <w:tcBorders>
              <w:top w:val="nil"/>
              <w:left w:val="single" w:sz="6" w:space="0" w:color="000000"/>
              <w:bottom w:val="single" w:sz="6" w:space="0" w:color="000000"/>
              <w:right w:val="nil"/>
            </w:tcBorders>
            <w:shd w:val="clear" w:color="auto" w:fill="auto"/>
            <w:vAlign w:val="center"/>
          </w:tcPr>
          <w:p w14:paraId="3D1B6C33" w14:textId="70C2A8C0" w:rsidR="00246022" w:rsidRPr="004E7F65" w:rsidRDefault="00246022" w:rsidP="004E7F65">
            <w:pPr>
              <w:spacing w:before="100" w:beforeAutospacing="1" w:after="100" w:afterAutospacing="1" w:line="240" w:lineRule="auto"/>
              <w:rPr>
                <w:rFonts w:ascii="Georgia" w:eastAsia="Times New Roman" w:hAnsi="Georgia" w:cs="Times New Roman"/>
                <w:color w:val="000000"/>
                <w:sz w:val="20"/>
                <w:szCs w:val="20"/>
                <w:shd w:val="clear" w:color="auto" w:fill="FFFFFF"/>
                <w:lang w:eastAsia="fr-FR"/>
              </w:rPr>
            </w:pPr>
            <w:r>
              <w:rPr>
                <w:rFonts w:ascii="Georgia" w:eastAsia="Times New Roman" w:hAnsi="Georgia" w:cs="Times New Roman"/>
                <w:color w:val="000000"/>
                <w:sz w:val="20"/>
                <w:szCs w:val="20"/>
                <w:shd w:val="clear" w:color="auto" w:fill="FFFFFF"/>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tcPr>
          <w:p w14:paraId="6012B62B" w14:textId="77777777" w:rsidR="00246022" w:rsidRPr="004E7F65" w:rsidRDefault="00246022"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094182F0" w14:textId="77777777" w:rsidTr="004E7F65">
        <w:trPr>
          <w:trHeight w:val="690"/>
          <w:tblCellSpacing w:w="0" w:type="dxa"/>
        </w:trPr>
        <w:tc>
          <w:tcPr>
            <w:tcW w:w="600" w:type="pct"/>
            <w:tcBorders>
              <w:top w:val="nil"/>
              <w:left w:val="single" w:sz="6" w:space="0" w:color="000000"/>
              <w:bottom w:val="single" w:sz="6" w:space="0" w:color="000000"/>
              <w:right w:val="nil"/>
            </w:tcBorders>
            <w:shd w:val="clear" w:color="auto" w:fill="auto"/>
            <w:vAlign w:val="center"/>
            <w:hideMark/>
          </w:tcPr>
          <w:p w14:paraId="410EAD5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6B1D4DCE"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shd w:val="clear" w:color="auto" w:fill="FFFFFF"/>
                <w:lang w:eastAsia="fr-FR"/>
              </w:rPr>
              <w:t>Remplacement des sources lumineuses et matériels (CARAN et hors CARAN)</w:t>
            </w:r>
          </w:p>
        </w:tc>
        <w:tc>
          <w:tcPr>
            <w:tcW w:w="650" w:type="pct"/>
            <w:tcBorders>
              <w:top w:val="nil"/>
              <w:left w:val="single" w:sz="6" w:space="0" w:color="000000"/>
              <w:bottom w:val="single" w:sz="6" w:space="0" w:color="000000"/>
              <w:right w:val="nil"/>
            </w:tcBorders>
            <w:shd w:val="clear" w:color="auto" w:fill="auto"/>
            <w:vAlign w:val="center"/>
            <w:hideMark/>
          </w:tcPr>
          <w:p w14:paraId="5E3EB83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shd w:val="clear" w:color="auto" w:fill="FFFFFF"/>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272D206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0079E9C4" w14:textId="77777777" w:rsidTr="004E7F65">
        <w:trPr>
          <w:trHeight w:val="435"/>
          <w:tblCellSpacing w:w="0" w:type="dxa"/>
        </w:trPr>
        <w:tc>
          <w:tcPr>
            <w:tcW w:w="600" w:type="pct"/>
            <w:tcBorders>
              <w:top w:val="nil"/>
              <w:left w:val="single" w:sz="6" w:space="0" w:color="000000"/>
              <w:bottom w:val="single" w:sz="6" w:space="0" w:color="000000"/>
              <w:right w:val="nil"/>
            </w:tcBorders>
            <w:shd w:val="clear" w:color="auto" w:fill="auto"/>
            <w:hideMark/>
          </w:tcPr>
          <w:p w14:paraId="3148F167"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4400" w:type="pct"/>
            <w:gridSpan w:val="3"/>
            <w:tcBorders>
              <w:top w:val="nil"/>
              <w:left w:val="single" w:sz="6" w:space="0" w:color="000000"/>
              <w:bottom w:val="single" w:sz="6" w:space="0" w:color="000000"/>
              <w:right w:val="single" w:sz="6" w:space="0" w:color="000000"/>
            </w:tcBorders>
            <w:shd w:val="clear" w:color="auto" w:fill="CCCCCC"/>
            <w:vAlign w:val="center"/>
            <w:hideMark/>
          </w:tcPr>
          <w:p w14:paraId="5661C97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i/>
                <w:iCs/>
                <w:color w:val="000000"/>
                <w:sz w:val="20"/>
                <w:szCs w:val="20"/>
                <w:lang w:eastAsia="fr-FR"/>
              </w:rPr>
              <w:t>Autres prestations</w:t>
            </w:r>
          </w:p>
        </w:tc>
      </w:tr>
      <w:tr w:rsidR="004E7F65" w:rsidRPr="004E7F65" w14:paraId="177EF5E3" w14:textId="77777777" w:rsidTr="004E7F65">
        <w:trPr>
          <w:trHeight w:val="585"/>
          <w:tblCellSpacing w:w="0" w:type="dxa"/>
        </w:trPr>
        <w:tc>
          <w:tcPr>
            <w:tcW w:w="600" w:type="pct"/>
            <w:tcBorders>
              <w:top w:val="nil"/>
              <w:left w:val="single" w:sz="6" w:space="0" w:color="000000"/>
              <w:bottom w:val="single" w:sz="6" w:space="0" w:color="000000"/>
              <w:right w:val="nil"/>
            </w:tcBorders>
            <w:shd w:val="clear" w:color="auto" w:fill="auto"/>
            <w:vAlign w:val="center"/>
            <w:hideMark/>
          </w:tcPr>
          <w:p w14:paraId="6009C564"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1.3.1.f</w:t>
            </w:r>
          </w:p>
          <w:p w14:paraId="71E6683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2.3</w:t>
            </w:r>
          </w:p>
        </w:tc>
        <w:tc>
          <w:tcPr>
            <w:tcW w:w="2700" w:type="pct"/>
            <w:tcBorders>
              <w:top w:val="nil"/>
              <w:left w:val="single" w:sz="6" w:space="0" w:color="000000"/>
              <w:bottom w:val="single" w:sz="6" w:space="0" w:color="000000"/>
              <w:right w:val="nil"/>
            </w:tcBorders>
            <w:shd w:val="clear" w:color="auto" w:fill="auto"/>
            <w:vAlign w:val="center"/>
            <w:hideMark/>
          </w:tcPr>
          <w:p w14:paraId="2F38F7F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Consignations électriques</w:t>
            </w:r>
          </w:p>
        </w:tc>
        <w:tc>
          <w:tcPr>
            <w:tcW w:w="650" w:type="pct"/>
            <w:tcBorders>
              <w:top w:val="nil"/>
              <w:left w:val="single" w:sz="6" w:space="0" w:color="000000"/>
              <w:bottom w:val="single" w:sz="6" w:space="0" w:color="000000"/>
              <w:right w:val="nil"/>
            </w:tcBorders>
            <w:shd w:val="clear" w:color="auto" w:fill="FFFFFF"/>
            <w:vAlign w:val="center"/>
            <w:hideMark/>
          </w:tcPr>
          <w:p w14:paraId="378CE36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FFFFFF"/>
            <w:vAlign w:val="center"/>
            <w:hideMark/>
          </w:tcPr>
          <w:p w14:paraId="32FC636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756EB54B" w14:textId="77777777" w:rsidTr="004E7F65">
        <w:trPr>
          <w:trHeight w:val="585"/>
          <w:tblCellSpacing w:w="0" w:type="dxa"/>
        </w:trPr>
        <w:tc>
          <w:tcPr>
            <w:tcW w:w="600" w:type="pct"/>
            <w:tcBorders>
              <w:top w:val="nil"/>
              <w:left w:val="single" w:sz="6" w:space="0" w:color="000000"/>
              <w:bottom w:val="single" w:sz="6" w:space="0" w:color="000000"/>
              <w:right w:val="nil"/>
            </w:tcBorders>
            <w:shd w:val="clear" w:color="auto" w:fill="auto"/>
            <w:vAlign w:val="center"/>
            <w:hideMark/>
          </w:tcPr>
          <w:p w14:paraId="7CABBC29"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1.3.1.g</w:t>
            </w:r>
          </w:p>
          <w:p w14:paraId="635E61A9"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1.7</w:t>
            </w:r>
          </w:p>
        </w:tc>
        <w:tc>
          <w:tcPr>
            <w:tcW w:w="2700" w:type="pct"/>
            <w:tcBorders>
              <w:top w:val="nil"/>
              <w:left w:val="single" w:sz="6" w:space="0" w:color="000000"/>
              <w:bottom w:val="single" w:sz="6" w:space="0" w:color="000000"/>
              <w:right w:val="nil"/>
            </w:tcBorders>
            <w:shd w:val="clear" w:color="auto" w:fill="auto"/>
            <w:vAlign w:val="center"/>
            <w:hideMark/>
          </w:tcPr>
          <w:p w14:paraId="36D57879"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Plans de prévention</w:t>
            </w:r>
          </w:p>
        </w:tc>
        <w:tc>
          <w:tcPr>
            <w:tcW w:w="650" w:type="pct"/>
            <w:tcBorders>
              <w:top w:val="nil"/>
              <w:left w:val="single" w:sz="6" w:space="0" w:color="000000"/>
              <w:bottom w:val="single" w:sz="6" w:space="0" w:color="000000"/>
              <w:right w:val="nil"/>
            </w:tcBorders>
            <w:shd w:val="clear" w:color="auto" w:fill="FFFFFF"/>
            <w:vAlign w:val="center"/>
            <w:hideMark/>
          </w:tcPr>
          <w:p w14:paraId="367B78E6"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FFFFFF"/>
            <w:vAlign w:val="center"/>
            <w:hideMark/>
          </w:tcPr>
          <w:p w14:paraId="39D9D936"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68BD6DAB" w14:textId="77777777" w:rsidTr="004E7F65">
        <w:trPr>
          <w:trHeight w:val="585"/>
          <w:tblCellSpacing w:w="0" w:type="dxa"/>
        </w:trPr>
        <w:tc>
          <w:tcPr>
            <w:tcW w:w="600" w:type="pct"/>
            <w:tcBorders>
              <w:top w:val="nil"/>
              <w:left w:val="single" w:sz="6" w:space="0" w:color="000000"/>
              <w:bottom w:val="single" w:sz="6" w:space="0" w:color="000000"/>
              <w:right w:val="nil"/>
            </w:tcBorders>
            <w:shd w:val="clear" w:color="auto" w:fill="auto"/>
            <w:vAlign w:val="center"/>
            <w:hideMark/>
          </w:tcPr>
          <w:p w14:paraId="332E05CB"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1.3.1.q</w:t>
            </w:r>
          </w:p>
          <w:p w14:paraId="07A106D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1.5</w:t>
            </w:r>
          </w:p>
        </w:tc>
        <w:tc>
          <w:tcPr>
            <w:tcW w:w="2700" w:type="pct"/>
            <w:tcBorders>
              <w:top w:val="nil"/>
              <w:left w:val="single" w:sz="6" w:space="0" w:color="000000"/>
              <w:bottom w:val="single" w:sz="6" w:space="0" w:color="000000"/>
              <w:right w:val="nil"/>
            </w:tcBorders>
            <w:shd w:val="clear" w:color="auto" w:fill="auto"/>
            <w:vAlign w:val="center"/>
            <w:hideMark/>
          </w:tcPr>
          <w:p w14:paraId="4790A55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Gestion des déchets</w:t>
            </w:r>
          </w:p>
        </w:tc>
        <w:tc>
          <w:tcPr>
            <w:tcW w:w="650" w:type="pct"/>
            <w:tcBorders>
              <w:top w:val="nil"/>
              <w:left w:val="single" w:sz="6" w:space="0" w:color="000000"/>
              <w:bottom w:val="single" w:sz="6" w:space="0" w:color="000000"/>
              <w:right w:val="nil"/>
            </w:tcBorders>
            <w:shd w:val="clear" w:color="auto" w:fill="FFFFFF"/>
            <w:vAlign w:val="center"/>
            <w:hideMark/>
          </w:tcPr>
          <w:p w14:paraId="1323299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FFFFFF"/>
            <w:vAlign w:val="center"/>
            <w:hideMark/>
          </w:tcPr>
          <w:p w14:paraId="470011F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35D80E4C" w14:textId="77777777" w:rsidTr="004E7F65">
        <w:trPr>
          <w:tblCellSpacing w:w="0" w:type="dxa"/>
        </w:trPr>
        <w:tc>
          <w:tcPr>
            <w:tcW w:w="600" w:type="pct"/>
            <w:vMerge w:val="restart"/>
            <w:tcBorders>
              <w:top w:val="nil"/>
              <w:left w:val="single" w:sz="6" w:space="0" w:color="000000"/>
              <w:bottom w:val="single" w:sz="6" w:space="0" w:color="000000"/>
              <w:right w:val="nil"/>
            </w:tcBorders>
            <w:shd w:val="clear" w:color="auto" w:fill="auto"/>
            <w:vAlign w:val="center"/>
            <w:hideMark/>
          </w:tcPr>
          <w:p w14:paraId="4625238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1.3.1.o</w:t>
            </w:r>
          </w:p>
          <w:p w14:paraId="19D07C76"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 xml:space="preserve">2.2.1.1 </w:t>
            </w:r>
          </w:p>
          <w:p w14:paraId="6E4377D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roofErr w:type="gramStart"/>
            <w:r w:rsidRPr="004E7F65">
              <w:rPr>
                <w:rFonts w:ascii="Georgia" w:eastAsia="Times New Roman" w:hAnsi="Georgia" w:cs="Times New Roman"/>
                <w:b/>
                <w:bCs/>
                <w:color w:val="000000"/>
                <w:sz w:val="20"/>
                <w:szCs w:val="20"/>
                <w:lang w:eastAsia="fr-FR"/>
              </w:rPr>
              <w:t>à</w:t>
            </w:r>
            <w:proofErr w:type="gramEnd"/>
            <w:r w:rsidRPr="004E7F65">
              <w:rPr>
                <w:rFonts w:ascii="Georgia" w:eastAsia="Times New Roman" w:hAnsi="Georgia" w:cs="Times New Roman"/>
                <w:b/>
                <w:bCs/>
                <w:color w:val="000000"/>
                <w:sz w:val="20"/>
                <w:szCs w:val="20"/>
                <w:lang w:eastAsia="fr-FR"/>
              </w:rPr>
              <w:t xml:space="preserve"> </w:t>
            </w:r>
          </w:p>
          <w:p w14:paraId="2D5A0738"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2.2.1.8</w:t>
            </w:r>
          </w:p>
        </w:tc>
        <w:tc>
          <w:tcPr>
            <w:tcW w:w="4400" w:type="pct"/>
            <w:gridSpan w:val="3"/>
            <w:tcBorders>
              <w:top w:val="nil"/>
              <w:left w:val="single" w:sz="6" w:space="0" w:color="000000"/>
              <w:bottom w:val="single" w:sz="6" w:space="0" w:color="000000"/>
              <w:right w:val="single" w:sz="6" w:space="0" w:color="000000"/>
            </w:tcBorders>
            <w:shd w:val="clear" w:color="auto" w:fill="CCCCCC"/>
            <w:vAlign w:val="center"/>
            <w:hideMark/>
          </w:tcPr>
          <w:p w14:paraId="71D3B02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i/>
                <w:iCs/>
                <w:color w:val="000000"/>
                <w:sz w:val="20"/>
                <w:szCs w:val="20"/>
                <w:u w:val="single"/>
                <w:lang w:eastAsia="fr-FR"/>
              </w:rPr>
              <w:t>Fourniture</w:t>
            </w:r>
            <w:r w:rsidRPr="004E7F65">
              <w:rPr>
                <w:rFonts w:ascii="Georgia" w:eastAsia="Times New Roman" w:hAnsi="Georgia" w:cs="Times New Roman"/>
                <w:b/>
                <w:bCs/>
                <w:i/>
                <w:iCs/>
                <w:color w:val="000000"/>
                <w:sz w:val="20"/>
                <w:szCs w:val="20"/>
                <w:lang w:eastAsia="fr-FR"/>
              </w:rPr>
              <w:t xml:space="preserve"> des sources lumineuses et matériels</w:t>
            </w:r>
          </w:p>
          <w:p w14:paraId="6119CCF0"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i/>
                <w:iCs/>
                <w:color w:val="000000"/>
                <w:sz w:val="20"/>
                <w:szCs w:val="20"/>
                <w:lang w:eastAsia="fr-FR"/>
              </w:rPr>
              <w:t xml:space="preserve">Hors </w:t>
            </w:r>
            <w:proofErr w:type="spellStart"/>
            <w:r w:rsidRPr="004E7F65">
              <w:rPr>
                <w:rFonts w:ascii="Georgia" w:eastAsia="Times New Roman" w:hAnsi="Georgia" w:cs="Times New Roman"/>
                <w:b/>
                <w:bCs/>
                <w:i/>
                <w:iCs/>
                <w:color w:val="000000"/>
                <w:sz w:val="20"/>
                <w:szCs w:val="20"/>
                <w:lang w:eastAsia="fr-FR"/>
              </w:rPr>
              <w:t>Caran</w:t>
            </w:r>
            <w:proofErr w:type="spellEnd"/>
            <w:r w:rsidRPr="004E7F65">
              <w:rPr>
                <w:rFonts w:ascii="Georgia" w:eastAsia="Times New Roman" w:hAnsi="Georgia" w:cs="Times New Roman"/>
                <w:b/>
                <w:bCs/>
                <w:i/>
                <w:iCs/>
                <w:color w:val="000000"/>
                <w:sz w:val="20"/>
                <w:szCs w:val="20"/>
                <w:lang w:eastAsia="fr-FR"/>
              </w:rPr>
              <w:t xml:space="preserve"> (cf. annexe n°3 du CCTP)</w:t>
            </w:r>
          </w:p>
        </w:tc>
      </w:tr>
      <w:tr w:rsidR="004E7F65" w:rsidRPr="004E7F65" w14:paraId="3B719305"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3CA93DCB"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43B479D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shd w:val="clear" w:color="auto" w:fill="FFFFFF"/>
                <w:lang w:eastAsia="fr-FR"/>
              </w:rPr>
              <w:t>Selon besoin, ensemble des lampes d’éclairage</w:t>
            </w:r>
          </w:p>
        </w:tc>
        <w:tc>
          <w:tcPr>
            <w:tcW w:w="650" w:type="pct"/>
            <w:tcBorders>
              <w:top w:val="nil"/>
              <w:left w:val="single" w:sz="6" w:space="0" w:color="000000"/>
              <w:bottom w:val="single" w:sz="6" w:space="0" w:color="000000"/>
              <w:right w:val="nil"/>
            </w:tcBorders>
            <w:shd w:val="clear" w:color="auto" w:fill="auto"/>
            <w:vAlign w:val="center"/>
            <w:hideMark/>
          </w:tcPr>
          <w:p w14:paraId="7DB26EC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41502A3F"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6ACDC96A"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0F220262"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26C21BB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shd w:val="clear" w:color="auto" w:fill="FFFFFF"/>
                <w:lang w:eastAsia="fr-FR"/>
              </w:rPr>
              <w:t xml:space="preserve">Chaque année minimum et selon besoin, éclairage des lustres et appliques hôtel de Soubise et </w:t>
            </w:r>
            <w:proofErr w:type="gramStart"/>
            <w:r w:rsidRPr="004E7F65">
              <w:rPr>
                <w:rFonts w:ascii="Georgia" w:eastAsia="Times New Roman" w:hAnsi="Georgia" w:cs="Times New Roman"/>
                <w:color w:val="000000"/>
                <w:sz w:val="20"/>
                <w:szCs w:val="20"/>
                <w:shd w:val="clear" w:color="auto" w:fill="FFFFFF"/>
                <w:lang w:eastAsia="fr-FR"/>
              </w:rPr>
              <w:t>d’Assy .</w:t>
            </w:r>
            <w:proofErr w:type="gramEnd"/>
            <w:r w:rsidRPr="004E7F65">
              <w:rPr>
                <w:rFonts w:ascii="Georgia" w:eastAsia="Times New Roman" w:hAnsi="Georgia" w:cs="Times New Roman"/>
                <w:color w:val="000000"/>
                <w:sz w:val="20"/>
                <w:szCs w:val="20"/>
                <w:shd w:val="clear" w:color="auto" w:fill="FFFFFF"/>
                <w:lang w:eastAsia="fr-FR"/>
              </w:rPr>
              <w:t xml:space="preserve"> </w:t>
            </w:r>
          </w:p>
        </w:tc>
        <w:tc>
          <w:tcPr>
            <w:tcW w:w="650" w:type="pct"/>
            <w:tcBorders>
              <w:top w:val="nil"/>
              <w:left w:val="single" w:sz="6" w:space="0" w:color="000000"/>
              <w:bottom w:val="single" w:sz="6" w:space="0" w:color="000000"/>
              <w:right w:val="nil"/>
            </w:tcBorders>
            <w:shd w:val="clear" w:color="auto" w:fill="auto"/>
            <w:vAlign w:val="center"/>
            <w:hideMark/>
          </w:tcPr>
          <w:p w14:paraId="7FAE9C4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68ADB38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255BF2B7"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73B4D340"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7B19463E"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shd w:val="clear" w:color="auto" w:fill="FFFFFF"/>
                <w:lang w:eastAsia="fr-FR"/>
              </w:rPr>
              <w:t>Chaque année 8 éclairages de GOBO ,cour d’honneur</w:t>
            </w:r>
          </w:p>
        </w:tc>
        <w:tc>
          <w:tcPr>
            <w:tcW w:w="650" w:type="pct"/>
            <w:tcBorders>
              <w:top w:val="nil"/>
              <w:left w:val="single" w:sz="6" w:space="0" w:color="000000"/>
              <w:bottom w:val="single" w:sz="6" w:space="0" w:color="000000"/>
              <w:right w:val="nil"/>
            </w:tcBorders>
            <w:shd w:val="clear" w:color="auto" w:fill="auto"/>
            <w:vAlign w:val="center"/>
            <w:hideMark/>
          </w:tcPr>
          <w:p w14:paraId="13A8AC7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48EC1E8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13D2B36F"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537B2FDE"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37E84C3D"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20 BAES </w:t>
            </w:r>
            <w:proofErr w:type="spellStart"/>
            <w:r w:rsidRPr="004E7F65">
              <w:rPr>
                <w:rFonts w:ascii="Georgia" w:eastAsia="Times New Roman" w:hAnsi="Georgia" w:cs="Times New Roman"/>
                <w:color w:val="000000"/>
                <w:sz w:val="20"/>
                <w:szCs w:val="20"/>
                <w:lang w:eastAsia="fr-FR"/>
              </w:rPr>
              <w:t>evacuation</w:t>
            </w:r>
            <w:proofErr w:type="spellEnd"/>
            <w:r w:rsidRPr="004E7F65">
              <w:rPr>
                <w:rFonts w:ascii="Georgia" w:eastAsia="Times New Roman" w:hAnsi="Georgia" w:cs="Times New Roman"/>
                <w:color w:val="000000"/>
                <w:sz w:val="20"/>
                <w:szCs w:val="20"/>
                <w:lang w:eastAsia="fr-FR"/>
              </w:rPr>
              <w:t xml:space="preserve"> type sati compatible </w:t>
            </w:r>
            <w:proofErr w:type="spellStart"/>
            <w:r w:rsidRPr="004E7F65">
              <w:rPr>
                <w:rFonts w:ascii="Georgia" w:eastAsia="Times New Roman" w:hAnsi="Georgia" w:cs="Times New Roman"/>
                <w:color w:val="000000"/>
                <w:sz w:val="20"/>
                <w:szCs w:val="20"/>
                <w:lang w:eastAsia="fr-FR"/>
              </w:rPr>
              <w:t>legrand</w:t>
            </w:r>
            <w:proofErr w:type="spellEnd"/>
          </w:p>
        </w:tc>
        <w:tc>
          <w:tcPr>
            <w:tcW w:w="650" w:type="pct"/>
            <w:tcBorders>
              <w:top w:val="nil"/>
              <w:left w:val="single" w:sz="6" w:space="0" w:color="000000"/>
              <w:bottom w:val="single" w:sz="6" w:space="0" w:color="000000"/>
              <w:right w:val="nil"/>
            </w:tcBorders>
            <w:shd w:val="clear" w:color="auto" w:fill="auto"/>
            <w:vAlign w:val="center"/>
            <w:hideMark/>
          </w:tcPr>
          <w:p w14:paraId="65C18BE9"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4D215BF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51DA919A"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153A577C"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7A3ADF5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30 accumulateurs pour BAES </w:t>
            </w:r>
            <w:proofErr w:type="spellStart"/>
            <w:r w:rsidRPr="004E7F65">
              <w:rPr>
                <w:rFonts w:ascii="Georgia" w:eastAsia="Times New Roman" w:hAnsi="Georgia" w:cs="Times New Roman"/>
                <w:color w:val="000000"/>
                <w:sz w:val="20"/>
                <w:szCs w:val="20"/>
                <w:lang w:eastAsia="fr-FR"/>
              </w:rPr>
              <w:t>evacuation</w:t>
            </w:r>
            <w:proofErr w:type="spellEnd"/>
            <w:r w:rsidRPr="004E7F65">
              <w:rPr>
                <w:rFonts w:ascii="Georgia" w:eastAsia="Times New Roman" w:hAnsi="Georgia" w:cs="Times New Roman"/>
                <w:color w:val="000000"/>
                <w:sz w:val="20"/>
                <w:szCs w:val="20"/>
                <w:lang w:eastAsia="fr-FR"/>
              </w:rPr>
              <w:t xml:space="preserve"> Legrand</w:t>
            </w:r>
          </w:p>
        </w:tc>
        <w:tc>
          <w:tcPr>
            <w:tcW w:w="650" w:type="pct"/>
            <w:tcBorders>
              <w:top w:val="nil"/>
              <w:left w:val="single" w:sz="6" w:space="0" w:color="000000"/>
              <w:bottom w:val="single" w:sz="6" w:space="0" w:color="000000"/>
              <w:right w:val="nil"/>
            </w:tcBorders>
            <w:shd w:val="clear" w:color="auto" w:fill="auto"/>
            <w:vAlign w:val="center"/>
            <w:hideMark/>
          </w:tcPr>
          <w:p w14:paraId="3F966498"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079DF55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727A2753"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4910B037"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2044FDB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8 piles NI-MH 9 volts/6 piles CR1616 _3volts</w:t>
            </w:r>
          </w:p>
        </w:tc>
        <w:tc>
          <w:tcPr>
            <w:tcW w:w="650" w:type="pct"/>
            <w:tcBorders>
              <w:top w:val="nil"/>
              <w:left w:val="single" w:sz="6" w:space="0" w:color="000000"/>
              <w:bottom w:val="single" w:sz="6" w:space="0" w:color="000000"/>
              <w:right w:val="nil"/>
            </w:tcBorders>
            <w:shd w:val="clear" w:color="auto" w:fill="auto"/>
            <w:vAlign w:val="center"/>
            <w:hideMark/>
          </w:tcPr>
          <w:p w14:paraId="11C5C66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6B59E384"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4EFFD85C"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53439C67"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63D401FE"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8 lampes extérieures de </w:t>
            </w:r>
            <w:proofErr w:type="spellStart"/>
            <w:r w:rsidRPr="004E7F65">
              <w:rPr>
                <w:rFonts w:ascii="Georgia" w:eastAsia="Times New Roman" w:hAnsi="Georgia" w:cs="Times New Roman"/>
                <w:color w:val="000000"/>
                <w:sz w:val="20"/>
                <w:szCs w:val="20"/>
                <w:lang w:eastAsia="fr-FR"/>
              </w:rPr>
              <w:t>Gobo</w:t>
            </w:r>
            <w:proofErr w:type="spellEnd"/>
          </w:p>
        </w:tc>
        <w:tc>
          <w:tcPr>
            <w:tcW w:w="650" w:type="pct"/>
            <w:tcBorders>
              <w:top w:val="nil"/>
              <w:left w:val="single" w:sz="6" w:space="0" w:color="000000"/>
              <w:bottom w:val="single" w:sz="6" w:space="0" w:color="000000"/>
              <w:right w:val="nil"/>
            </w:tcBorders>
            <w:shd w:val="clear" w:color="auto" w:fill="auto"/>
            <w:vAlign w:val="center"/>
            <w:hideMark/>
          </w:tcPr>
          <w:p w14:paraId="575D60A9"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3452291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7CED2C6E"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481C1C4F"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7976E93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shd w:val="clear" w:color="auto" w:fill="FFFFFF"/>
                <w:lang w:eastAsia="fr-FR"/>
              </w:rPr>
              <w:t>40 petits matériels standards + 10 borniers à connexion rapide</w:t>
            </w:r>
          </w:p>
        </w:tc>
        <w:tc>
          <w:tcPr>
            <w:tcW w:w="650" w:type="pct"/>
            <w:tcBorders>
              <w:top w:val="nil"/>
              <w:left w:val="single" w:sz="6" w:space="0" w:color="000000"/>
              <w:bottom w:val="single" w:sz="6" w:space="0" w:color="000000"/>
              <w:right w:val="nil"/>
            </w:tcBorders>
            <w:shd w:val="clear" w:color="auto" w:fill="auto"/>
            <w:vAlign w:val="center"/>
            <w:hideMark/>
          </w:tcPr>
          <w:p w14:paraId="61DD35F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7E6B7ED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1ED05A25"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31CE78C4"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58FBB3F8"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20 petits matériels électromécaniques</w:t>
            </w:r>
          </w:p>
        </w:tc>
        <w:tc>
          <w:tcPr>
            <w:tcW w:w="650" w:type="pct"/>
            <w:tcBorders>
              <w:top w:val="nil"/>
              <w:left w:val="single" w:sz="6" w:space="0" w:color="000000"/>
              <w:bottom w:val="single" w:sz="6" w:space="0" w:color="000000"/>
              <w:right w:val="nil"/>
            </w:tcBorders>
            <w:shd w:val="clear" w:color="auto" w:fill="auto"/>
            <w:vAlign w:val="center"/>
            <w:hideMark/>
          </w:tcPr>
          <w:p w14:paraId="4B3416D9"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285D4FEF"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750E931D" w14:textId="77777777" w:rsidTr="004E7F65">
        <w:trPr>
          <w:tblCellSpacing w:w="0" w:type="dxa"/>
        </w:trPr>
        <w:tc>
          <w:tcPr>
            <w:tcW w:w="600" w:type="pct"/>
            <w:vMerge w:val="restart"/>
            <w:tcBorders>
              <w:top w:val="nil"/>
              <w:left w:val="single" w:sz="6" w:space="0" w:color="000000"/>
              <w:bottom w:val="single" w:sz="6" w:space="0" w:color="000000"/>
              <w:right w:val="nil"/>
            </w:tcBorders>
            <w:shd w:val="clear" w:color="auto" w:fill="auto"/>
            <w:vAlign w:val="center"/>
            <w:hideMark/>
          </w:tcPr>
          <w:p w14:paraId="3A1EFA8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1.3.1.p</w:t>
            </w:r>
          </w:p>
          <w:p w14:paraId="517D287D"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2.2.1.9</w:t>
            </w:r>
          </w:p>
          <w:p w14:paraId="49872664"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roofErr w:type="gramStart"/>
            <w:r w:rsidRPr="004E7F65">
              <w:rPr>
                <w:rFonts w:ascii="Georgia" w:eastAsia="Times New Roman" w:hAnsi="Georgia" w:cs="Times New Roman"/>
                <w:b/>
                <w:bCs/>
                <w:color w:val="000000"/>
                <w:sz w:val="20"/>
                <w:szCs w:val="20"/>
                <w:lang w:eastAsia="fr-FR"/>
              </w:rPr>
              <w:t>à</w:t>
            </w:r>
            <w:proofErr w:type="gramEnd"/>
            <w:r w:rsidRPr="004E7F65">
              <w:rPr>
                <w:rFonts w:ascii="Georgia" w:eastAsia="Times New Roman" w:hAnsi="Georgia" w:cs="Times New Roman"/>
                <w:b/>
                <w:bCs/>
                <w:color w:val="000000"/>
                <w:sz w:val="20"/>
                <w:szCs w:val="20"/>
                <w:lang w:eastAsia="fr-FR"/>
              </w:rPr>
              <w:t xml:space="preserve"> </w:t>
            </w:r>
          </w:p>
          <w:p w14:paraId="60D8A224"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2.2.1.12</w:t>
            </w:r>
          </w:p>
        </w:tc>
        <w:tc>
          <w:tcPr>
            <w:tcW w:w="4400" w:type="pct"/>
            <w:gridSpan w:val="3"/>
            <w:tcBorders>
              <w:top w:val="nil"/>
              <w:left w:val="single" w:sz="6" w:space="0" w:color="000000"/>
              <w:bottom w:val="single" w:sz="6" w:space="0" w:color="000000"/>
              <w:right w:val="single" w:sz="6" w:space="0" w:color="000000"/>
            </w:tcBorders>
            <w:shd w:val="clear" w:color="auto" w:fill="CCCCCC"/>
            <w:vAlign w:val="center"/>
            <w:hideMark/>
          </w:tcPr>
          <w:p w14:paraId="71D13AC8"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i/>
                <w:iCs/>
                <w:color w:val="000000"/>
                <w:sz w:val="20"/>
                <w:szCs w:val="20"/>
                <w:u w:val="single"/>
                <w:lang w:eastAsia="fr-FR"/>
              </w:rPr>
              <w:t xml:space="preserve">Fourniture </w:t>
            </w:r>
            <w:r w:rsidRPr="004E7F65">
              <w:rPr>
                <w:rFonts w:ascii="Georgia" w:eastAsia="Times New Roman" w:hAnsi="Georgia" w:cs="Times New Roman"/>
                <w:b/>
                <w:bCs/>
                <w:i/>
                <w:iCs/>
                <w:color w:val="000000"/>
                <w:sz w:val="20"/>
                <w:szCs w:val="20"/>
                <w:lang w:eastAsia="fr-FR"/>
              </w:rPr>
              <w:t>des sources lumineuses et matériels</w:t>
            </w:r>
          </w:p>
          <w:p w14:paraId="02C9069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i/>
                <w:iCs/>
                <w:color w:val="000000"/>
                <w:sz w:val="20"/>
                <w:szCs w:val="20"/>
                <w:lang w:eastAsia="fr-FR"/>
              </w:rPr>
              <w:t xml:space="preserve">Bâtiment </w:t>
            </w:r>
            <w:proofErr w:type="spellStart"/>
            <w:r w:rsidRPr="004E7F65">
              <w:rPr>
                <w:rFonts w:ascii="Georgia" w:eastAsia="Times New Roman" w:hAnsi="Georgia" w:cs="Times New Roman"/>
                <w:b/>
                <w:bCs/>
                <w:i/>
                <w:iCs/>
                <w:color w:val="000000"/>
                <w:sz w:val="20"/>
                <w:szCs w:val="20"/>
                <w:lang w:eastAsia="fr-FR"/>
              </w:rPr>
              <w:t>Caran</w:t>
            </w:r>
            <w:proofErr w:type="spellEnd"/>
          </w:p>
        </w:tc>
      </w:tr>
      <w:tr w:rsidR="004E7F65" w:rsidRPr="004E7F65" w14:paraId="5F921330"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4B2EAB95"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5879613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shd w:val="clear" w:color="auto" w:fill="FFFFFF"/>
                <w:lang w:eastAsia="fr-FR"/>
              </w:rPr>
              <w:t>Selon besoin,</w:t>
            </w:r>
            <w:r w:rsidRPr="004E7F65">
              <w:rPr>
                <w:rFonts w:ascii="Georgia" w:eastAsia="Times New Roman" w:hAnsi="Georgia" w:cs="Times New Roman"/>
                <w:color w:val="000000"/>
                <w:sz w:val="20"/>
                <w:szCs w:val="20"/>
                <w:lang w:eastAsia="fr-FR"/>
              </w:rPr>
              <w:t xml:space="preserve"> toute source lumineuse défectueuse (liste annexe n°3)</w:t>
            </w:r>
          </w:p>
        </w:tc>
        <w:tc>
          <w:tcPr>
            <w:tcW w:w="650" w:type="pct"/>
            <w:tcBorders>
              <w:top w:val="nil"/>
              <w:left w:val="single" w:sz="6" w:space="0" w:color="000000"/>
              <w:bottom w:val="single" w:sz="6" w:space="0" w:color="000000"/>
              <w:right w:val="nil"/>
            </w:tcBorders>
            <w:shd w:val="clear" w:color="auto" w:fill="auto"/>
            <w:vAlign w:val="center"/>
            <w:hideMark/>
          </w:tcPr>
          <w:p w14:paraId="4392B4D9"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6E30C21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48C35487"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01F712F3"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7E9EA71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Certaines sources lumineuses spécifiques remplacées systématiquement chaque année (article 2.2.1.10).</w:t>
            </w:r>
          </w:p>
          <w:p w14:paraId="277C89F4"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650" w:type="pct"/>
            <w:tcBorders>
              <w:top w:val="nil"/>
              <w:left w:val="single" w:sz="6" w:space="0" w:color="000000"/>
              <w:bottom w:val="single" w:sz="6" w:space="0" w:color="000000"/>
              <w:right w:val="nil"/>
            </w:tcBorders>
            <w:shd w:val="clear" w:color="auto" w:fill="auto"/>
            <w:vAlign w:val="center"/>
            <w:hideMark/>
          </w:tcPr>
          <w:p w14:paraId="6FC51E6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782BF0D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0CBB6237" w14:textId="77777777" w:rsidTr="004E7F65">
        <w:trPr>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088E9297"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609A72A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40 BAES 45 lumens adressables.</w:t>
            </w:r>
          </w:p>
        </w:tc>
        <w:tc>
          <w:tcPr>
            <w:tcW w:w="650" w:type="pct"/>
            <w:tcBorders>
              <w:top w:val="nil"/>
              <w:left w:val="single" w:sz="6" w:space="0" w:color="000000"/>
              <w:bottom w:val="single" w:sz="6" w:space="0" w:color="000000"/>
              <w:right w:val="nil"/>
            </w:tcBorders>
            <w:shd w:val="clear" w:color="auto" w:fill="auto"/>
            <w:vAlign w:val="center"/>
            <w:hideMark/>
          </w:tcPr>
          <w:p w14:paraId="202CB18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6DA276F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19C256AF" w14:textId="77777777" w:rsidTr="00672406">
        <w:trPr>
          <w:trHeight w:val="437"/>
          <w:tblCellSpacing w:w="0" w:type="dxa"/>
        </w:trPr>
        <w:tc>
          <w:tcPr>
            <w:tcW w:w="0" w:type="auto"/>
            <w:vMerge/>
            <w:tcBorders>
              <w:top w:val="nil"/>
              <w:left w:val="single" w:sz="6" w:space="0" w:color="000000"/>
              <w:bottom w:val="single" w:sz="6" w:space="0" w:color="000000"/>
              <w:right w:val="nil"/>
            </w:tcBorders>
            <w:shd w:val="clear" w:color="auto" w:fill="auto"/>
            <w:vAlign w:val="center"/>
            <w:hideMark/>
          </w:tcPr>
          <w:p w14:paraId="0BB3822B" w14:textId="77777777" w:rsidR="004E7F65" w:rsidRPr="004E7F65" w:rsidRDefault="004E7F65" w:rsidP="004E7F65">
            <w:pPr>
              <w:spacing w:after="0"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0095693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 xml:space="preserve">20 accumulateurs de BAES 45 lumens </w:t>
            </w:r>
            <w:proofErr w:type="spellStart"/>
            <w:r w:rsidRPr="004E7F65">
              <w:rPr>
                <w:rFonts w:ascii="Georgia" w:eastAsia="Times New Roman" w:hAnsi="Georgia" w:cs="Times New Roman"/>
                <w:color w:val="000000"/>
                <w:sz w:val="20"/>
                <w:szCs w:val="20"/>
                <w:lang w:eastAsia="fr-FR"/>
              </w:rPr>
              <w:t>led</w:t>
            </w:r>
            <w:proofErr w:type="spellEnd"/>
            <w:r w:rsidRPr="004E7F65">
              <w:rPr>
                <w:rFonts w:ascii="Georgia" w:eastAsia="Times New Roman" w:hAnsi="Georgia" w:cs="Times New Roman"/>
                <w:color w:val="000000"/>
                <w:sz w:val="20"/>
                <w:szCs w:val="20"/>
                <w:lang w:eastAsia="fr-FR"/>
              </w:rPr>
              <w:t xml:space="preserve"> Legrand</w:t>
            </w:r>
          </w:p>
        </w:tc>
        <w:tc>
          <w:tcPr>
            <w:tcW w:w="650" w:type="pct"/>
            <w:tcBorders>
              <w:top w:val="nil"/>
              <w:left w:val="single" w:sz="6" w:space="0" w:color="000000"/>
              <w:bottom w:val="single" w:sz="6" w:space="0" w:color="000000"/>
              <w:right w:val="nil"/>
            </w:tcBorders>
            <w:shd w:val="clear" w:color="auto" w:fill="auto"/>
            <w:vAlign w:val="center"/>
            <w:hideMark/>
          </w:tcPr>
          <w:p w14:paraId="7EF2224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2A1A83BF"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p w14:paraId="563CF600"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p w14:paraId="7BB6400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3FB18356" w14:textId="77777777" w:rsidTr="004E7F65">
        <w:trPr>
          <w:trHeight w:val="450"/>
          <w:tblCellSpacing w:w="0" w:type="dxa"/>
        </w:trPr>
        <w:tc>
          <w:tcPr>
            <w:tcW w:w="600" w:type="pct"/>
            <w:tcBorders>
              <w:top w:val="nil"/>
              <w:left w:val="single" w:sz="6" w:space="0" w:color="000000"/>
              <w:bottom w:val="single" w:sz="6" w:space="0" w:color="000000"/>
              <w:right w:val="nil"/>
            </w:tcBorders>
            <w:shd w:val="clear" w:color="auto" w:fill="auto"/>
            <w:vAlign w:val="center"/>
            <w:hideMark/>
          </w:tcPr>
          <w:p w14:paraId="4F8435D7"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4400" w:type="pct"/>
            <w:gridSpan w:val="3"/>
            <w:tcBorders>
              <w:top w:val="nil"/>
              <w:left w:val="single" w:sz="6" w:space="0" w:color="000000"/>
              <w:bottom w:val="single" w:sz="6" w:space="0" w:color="000000"/>
              <w:right w:val="single" w:sz="6" w:space="0" w:color="000000"/>
            </w:tcBorders>
            <w:shd w:val="clear" w:color="auto" w:fill="CCCCCC"/>
            <w:vAlign w:val="center"/>
            <w:hideMark/>
          </w:tcPr>
          <w:p w14:paraId="1E1250C6"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Autres fournitures</w:t>
            </w:r>
          </w:p>
        </w:tc>
      </w:tr>
      <w:tr w:rsidR="004E7F65" w:rsidRPr="004E7F65" w14:paraId="3343127D" w14:textId="77777777" w:rsidTr="004E7F65">
        <w:trPr>
          <w:trHeight w:val="555"/>
          <w:tblCellSpacing w:w="0" w:type="dxa"/>
        </w:trPr>
        <w:tc>
          <w:tcPr>
            <w:tcW w:w="600" w:type="pct"/>
            <w:tcBorders>
              <w:top w:val="nil"/>
              <w:left w:val="single" w:sz="6" w:space="0" w:color="000000"/>
              <w:bottom w:val="single" w:sz="6" w:space="0" w:color="000000"/>
              <w:right w:val="nil"/>
            </w:tcBorders>
            <w:shd w:val="clear" w:color="auto" w:fill="auto"/>
            <w:vAlign w:val="center"/>
            <w:hideMark/>
          </w:tcPr>
          <w:p w14:paraId="1808580E"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FFFFFF"/>
                <w:lang w:eastAsia="fr-FR"/>
              </w:rPr>
              <w:t>2.2.1.13</w:t>
            </w:r>
          </w:p>
          <w:p w14:paraId="1326D47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2700" w:type="pct"/>
            <w:tcBorders>
              <w:top w:val="nil"/>
              <w:left w:val="single" w:sz="6" w:space="0" w:color="000000"/>
              <w:bottom w:val="single" w:sz="6" w:space="0" w:color="000000"/>
              <w:right w:val="nil"/>
            </w:tcBorders>
            <w:shd w:val="clear" w:color="auto" w:fill="auto"/>
            <w:vAlign w:val="center"/>
            <w:hideMark/>
          </w:tcPr>
          <w:p w14:paraId="53B0FE9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Fournitures groupe électrogène</w:t>
            </w:r>
          </w:p>
        </w:tc>
        <w:tc>
          <w:tcPr>
            <w:tcW w:w="650" w:type="pct"/>
            <w:tcBorders>
              <w:top w:val="nil"/>
              <w:left w:val="single" w:sz="6" w:space="0" w:color="000000"/>
              <w:bottom w:val="single" w:sz="6" w:space="0" w:color="000000"/>
              <w:right w:val="nil"/>
            </w:tcBorders>
            <w:shd w:val="clear" w:color="auto" w:fill="auto"/>
            <w:vAlign w:val="center"/>
            <w:hideMark/>
          </w:tcPr>
          <w:p w14:paraId="4822E2C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7D61FD6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688A921B" w14:textId="77777777" w:rsidTr="004E7F65">
        <w:trPr>
          <w:trHeight w:val="600"/>
          <w:tblCellSpacing w:w="0" w:type="dxa"/>
        </w:trPr>
        <w:tc>
          <w:tcPr>
            <w:tcW w:w="600" w:type="pct"/>
            <w:tcBorders>
              <w:top w:val="nil"/>
              <w:left w:val="single" w:sz="6" w:space="0" w:color="000000"/>
              <w:bottom w:val="single" w:sz="6" w:space="0" w:color="000000"/>
              <w:right w:val="nil"/>
            </w:tcBorders>
            <w:shd w:val="clear" w:color="auto" w:fill="auto"/>
            <w:vAlign w:val="center"/>
            <w:hideMark/>
          </w:tcPr>
          <w:p w14:paraId="2F29168F"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FFFFFF"/>
                <w:lang w:eastAsia="fr-FR"/>
              </w:rPr>
              <w:t>2.2.1.14</w:t>
            </w:r>
          </w:p>
          <w:p w14:paraId="56533AEC"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shd w:val="clear" w:color="auto" w:fill="FFFFFF"/>
                <w:lang w:eastAsia="fr-FR"/>
              </w:rPr>
              <w:t>à 16</w:t>
            </w:r>
          </w:p>
        </w:tc>
        <w:tc>
          <w:tcPr>
            <w:tcW w:w="2700" w:type="pct"/>
            <w:tcBorders>
              <w:top w:val="nil"/>
              <w:left w:val="single" w:sz="6" w:space="0" w:color="000000"/>
              <w:bottom w:val="single" w:sz="6" w:space="0" w:color="000000"/>
              <w:right w:val="nil"/>
            </w:tcBorders>
            <w:shd w:val="clear" w:color="auto" w:fill="auto"/>
            <w:vAlign w:val="center"/>
            <w:hideMark/>
          </w:tcPr>
          <w:p w14:paraId="52085ACE"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Autres</w:t>
            </w:r>
          </w:p>
        </w:tc>
        <w:tc>
          <w:tcPr>
            <w:tcW w:w="650" w:type="pct"/>
            <w:tcBorders>
              <w:top w:val="nil"/>
              <w:left w:val="single" w:sz="6" w:space="0" w:color="000000"/>
              <w:bottom w:val="single" w:sz="6" w:space="0" w:color="000000"/>
              <w:right w:val="nil"/>
            </w:tcBorders>
            <w:shd w:val="clear" w:color="auto" w:fill="auto"/>
            <w:vAlign w:val="center"/>
            <w:hideMark/>
          </w:tcPr>
          <w:p w14:paraId="2590805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color w:val="000000"/>
                <w:sz w:val="20"/>
                <w:szCs w:val="20"/>
                <w:lang w:eastAsia="fr-FR"/>
              </w:rPr>
              <w:t>ensemble</w:t>
            </w:r>
          </w:p>
        </w:tc>
        <w:tc>
          <w:tcPr>
            <w:tcW w:w="1050" w:type="pct"/>
            <w:tcBorders>
              <w:top w:val="nil"/>
              <w:left w:val="single" w:sz="6" w:space="0" w:color="000000"/>
              <w:bottom w:val="single" w:sz="6" w:space="0" w:color="000000"/>
              <w:right w:val="single" w:sz="6" w:space="0" w:color="000000"/>
            </w:tcBorders>
            <w:shd w:val="clear" w:color="auto" w:fill="auto"/>
            <w:vAlign w:val="center"/>
            <w:hideMark/>
          </w:tcPr>
          <w:p w14:paraId="3397FB2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45DA2293" w14:textId="77777777" w:rsidTr="004E7F65">
        <w:trPr>
          <w:tblCellSpacing w:w="0" w:type="dxa"/>
        </w:trPr>
        <w:tc>
          <w:tcPr>
            <w:tcW w:w="5000" w:type="pct"/>
            <w:gridSpan w:val="4"/>
            <w:tcBorders>
              <w:top w:val="nil"/>
              <w:left w:val="single" w:sz="6" w:space="0" w:color="000000"/>
              <w:bottom w:val="single" w:sz="6" w:space="0" w:color="000000"/>
              <w:right w:val="single" w:sz="6" w:space="0" w:color="000000"/>
            </w:tcBorders>
            <w:shd w:val="clear" w:color="auto" w:fill="auto"/>
            <w:hideMark/>
          </w:tcPr>
          <w:p w14:paraId="2714039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0F0831EB" w14:textId="77777777" w:rsidTr="00A07132">
        <w:trPr>
          <w:trHeight w:val="1134"/>
          <w:tblCellSpacing w:w="0" w:type="dxa"/>
        </w:trPr>
        <w:tc>
          <w:tcPr>
            <w:tcW w:w="3300" w:type="pct"/>
            <w:gridSpan w:val="2"/>
            <w:tcBorders>
              <w:top w:val="nil"/>
              <w:left w:val="single" w:sz="6" w:space="0" w:color="000000"/>
              <w:bottom w:val="single" w:sz="6" w:space="0" w:color="000000"/>
              <w:right w:val="nil"/>
            </w:tcBorders>
            <w:shd w:val="clear" w:color="auto" w:fill="auto"/>
            <w:hideMark/>
          </w:tcPr>
          <w:p w14:paraId="5C6D4B20"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p>
          <w:p w14:paraId="67E7EFC7"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p>
          <w:p w14:paraId="47E68760"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TOTAL général HT</w:t>
            </w:r>
          </w:p>
          <w:p w14:paraId="71E43EC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650" w:type="pct"/>
            <w:tcBorders>
              <w:top w:val="nil"/>
              <w:left w:val="single" w:sz="6" w:space="0" w:color="000000"/>
              <w:bottom w:val="single" w:sz="6" w:space="0" w:color="000000"/>
              <w:right w:val="nil"/>
            </w:tcBorders>
            <w:shd w:val="clear" w:color="auto" w:fill="B2B2B2"/>
            <w:vAlign w:val="center"/>
            <w:hideMark/>
          </w:tcPr>
          <w:p w14:paraId="5C49F88A"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1050" w:type="pct"/>
            <w:tcBorders>
              <w:top w:val="nil"/>
              <w:left w:val="single" w:sz="6" w:space="0" w:color="000000"/>
              <w:bottom w:val="single" w:sz="6" w:space="0" w:color="000000"/>
              <w:right w:val="single" w:sz="6" w:space="0" w:color="000000"/>
            </w:tcBorders>
            <w:shd w:val="clear" w:color="auto" w:fill="FFFFFF"/>
            <w:vAlign w:val="center"/>
            <w:hideMark/>
          </w:tcPr>
          <w:p w14:paraId="1CD0BDA5" w14:textId="77777777" w:rsidR="004E7F65" w:rsidRPr="004E7F65" w:rsidRDefault="004E7F65" w:rsidP="004E7F65">
            <w:pPr>
              <w:shd w:val="clear" w:color="auto" w:fill="FFFFFF"/>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087DEFF7" w14:textId="77777777" w:rsidTr="00A07132">
        <w:trPr>
          <w:trHeight w:val="1134"/>
          <w:tblCellSpacing w:w="0" w:type="dxa"/>
        </w:trPr>
        <w:tc>
          <w:tcPr>
            <w:tcW w:w="3300" w:type="pct"/>
            <w:gridSpan w:val="2"/>
            <w:tcBorders>
              <w:top w:val="nil"/>
              <w:left w:val="single" w:sz="6" w:space="0" w:color="000000"/>
              <w:bottom w:val="single" w:sz="6" w:space="0" w:color="000000"/>
              <w:right w:val="nil"/>
            </w:tcBorders>
            <w:shd w:val="clear" w:color="auto" w:fill="auto"/>
            <w:hideMark/>
          </w:tcPr>
          <w:p w14:paraId="486FC915"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p w14:paraId="0381F3C3"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p w14:paraId="2B713E1B"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TVA 20 %</w:t>
            </w:r>
          </w:p>
          <w:p w14:paraId="3268697A"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650" w:type="pct"/>
            <w:tcBorders>
              <w:top w:val="nil"/>
              <w:left w:val="single" w:sz="6" w:space="0" w:color="000000"/>
              <w:bottom w:val="single" w:sz="6" w:space="0" w:color="000000"/>
              <w:right w:val="nil"/>
            </w:tcBorders>
            <w:shd w:val="clear" w:color="auto" w:fill="B2B2B2"/>
            <w:vAlign w:val="center"/>
            <w:hideMark/>
          </w:tcPr>
          <w:p w14:paraId="6AA334BA"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1050" w:type="pct"/>
            <w:tcBorders>
              <w:top w:val="nil"/>
              <w:left w:val="single" w:sz="6" w:space="0" w:color="000000"/>
              <w:bottom w:val="single" w:sz="6" w:space="0" w:color="000000"/>
              <w:right w:val="single" w:sz="6" w:space="0" w:color="000000"/>
            </w:tcBorders>
            <w:shd w:val="clear" w:color="auto" w:fill="FFFFFF"/>
            <w:vAlign w:val="center"/>
            <w:hideMark/>
          </w:tcPr>
          <w:p w14:paraId="122AA16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r w:rsidR="004E7F65" w:rsidRPr="004E7F65" w14:paraId="4B64EEBF" w14:textId="77777777" w:rsidTr="00A07132">
        <w:trPr>
          <w:trHeight w:val="1134"/>
          <w:tblCellSpacing w:w="0" w:type="dxa"/>
        </w:trPr>
        <w:tc>
          <w:tcPr>
            <w:tcW w:w="3300" w:type="pct"/>
            <w:gridSpan w:val="2"/>
            <w:tcBorders>
              <w:top w:val="nil"/>
              <w:left w:val="single" w:sz="6" w:space="0" w:color="000000"/>
              <w:bottom w:val="single" w:sz="6" w:space="0" w:color="000000"/>
              <w:right w:val="nil"/>
            </w:tcBorders>
            <w:shd w:val="clear" w:color="auto" w:fill="auto"/>
            <w:hideMark/>
          </w:tcPr>
          <w:p w14:paraId="626B9585"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p>
          <w:p w14:paraId="5453F166"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p>
          <w:p w14:paraId="3360A6FA" w14:textId="77777777" w:rsidR="004E7F65" w:rsidRPr="004E7F65" w:rsidRDefault="004E7F65" w:rsidP="004E7F65">
            <w:pPr>
              <w:keepNext/>
              <w:spacing w:before="100" w:beforeAutospacing="1" w:after="100" w:afterAutospacing="1" w:line="240" w:lineRule="auto"/>
              <w:rPr>
                <w:rFonts w:ascii="Georgia" w:eastAsia="Times New Roman" w:hAnsi="Georgia" w:cs="Times New Roman"/>
                <w:color w:val="000000"/>
                <w:sz w:val="20"/>
                <w:szCs w:val="20"/>
                <w:lang w:eastAsia="fr-FR"/>
              </w:rPr>
            </w:pPr>
            <w:r w:rsidRPr="004E7F65">
              <w:rPr>
                <w:rFonts w:ascii="Georgia" w:eastAsia="Times New Roman" w:hAnsi="Georgia" w:cs="Times New Roman"/>
                <w:b/>
                <w:bCs/>
                <w:color w:val="000000"/>
                <w:sz w:val="20"/>
                <w:szCs w:val="20"/>
                <w:lang w:eastAsia="fr-FR"/>
              </w:rPr>
              <w:t>TOTAL général TTC</w:t>
            </w:r>
          </w:p>
          <w:p w14:paraId="1DF2A54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650" w:type="pct"/>
            <w:tcBorders>
              <w:top w:val="nil"/>
              <w:left w:val="single" w:sz="6" w:space="0" w:color="000000"/>
              <w:bottom w:val="single" w:sz="6" w:space="0" w:color="000000"/>
              <w:right w:val="nil"/>
            </w:tcBorders>
            <w:shd w:val="clear" w:color="auto" w:fill="B2B2B2"/>
            <w:vAlign w:val="center"/>
            <w:hideMark/>
          </w:tcPr>
          <w:p w14:paraId="00BA7FB1"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c>
          <w:tcPr>
            <w:tcW w:w="1050" w:type="pct"/>
            <w:tcBorders>
              <w:top w:val="nil"/>
              <w:left w:val="single" w:sz="6" w:space="0" w:color="000000"/>
              <w:bottom w:val="single" w:sz="6" w:space="0" w:color="000000"/>
              <w:right w:val="single" w:sz="6" w:space="0" w:color="000000"/>
            </w:tcBorders>
            <w:shd w:val="clear" w:color="auto" w:fill="FFFFFF"/>
            <w:vAlign w:val="center"/>
            <w:hideMark/>
          </w:tcPr>
          <w:p w14:paraId="0DC14AF2" w14:textId="77777777" w:rsidR="004E7F65" w:rsidRPr="004E7F65" w:rsidRDefault="004E7F65" w:rsidP="004E7F65">
            <w:pPr>
              <w:spacing w:before="100" w:beforeAutospacing="1" w:after="100" w:afterAutospacing="1" w:line="240" w:lineRule="auto"/>
              <w:rPr>
                <w:rFonts w:ascii="Georgia" w:eastAsia="Times New Roman" w:hAnsi="Georgia" w:cs="Times New Roman"/>
                <w:color w:val="000000"/>
                <w:sz w:val="20"/>
                <w:szCs w:val="20"/>
                <w:lang w:eastAsia="fr-FR"/>
              </w:rPr>
            </w:pPr>
          </w:p>
        </w:tc>
      </w:tr>
    </w:tbl>
    <w:p w14:paraId="10D341F2" w14:textId="162AF1E5" w:rsidR="00C3360F" w:rsidRPr="00EA27F0" w:rsidRDefault="004E7F65" w:rsidP="00EA27F0">
      <w:pPr>
        <w:spacing w:before="100" w:beforeAutospacing="1" w:after="100" w:afterAutospacing="1" w:line="240" w:lineRule="auto"/>
        <w:ind w:right="493"/>
        <w:rPr>
          <w:rFonts w:ascii="Georgia" w:eastAsia="Times New Roman" w:hAnsi="Georgia" w:cs="Times New Roman"/>
          <w:color w:val="000000"/>
          <w:sz w:val="20"/>
          <w:szCs w:val="20"/>
          <w:lang w:eastAsia="fr-FR"/>
        </w:rPr>
      </w:pPr>
      <w:r w:rsidRPr="004E7F65">
        <w:rPr>
          <w:rFonts w:ascii="Georgia" w:eastAsia="Times New Roman" w:hAnsi="Georgia" w:cs="Times New Roman"/>
          <w:b/>
          <w:bCs/>
          <w:i/>
          <w:iCs/>
          <w:color w:val="000000"/>
          <w:sz w:val="20"/>
          <w:szCs w:val="20"/>
          <w:u w:val="single"/>
          <w:lang w:eastAsia="fr-FR"/>
        </w:rPr>
        <w:t>NB : toutes les cases vides de la colonne des montants doivent être remplies d’un montant en €.</w:t>
      </w:r>
    </w:p>
    <w:sectPr w:rsidR="00C3360F" w:rsidRPr="00EA27F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FD39B" w14:textId="77777777" w:rsidR="00290884" w:rsidRDefault="00290884" w:rsidP="004F156D">
      <w:pPr>
        <w:spacing w:after="0" w:line="240" w:lineRule="auto"/>
      </w:pPr>
      <w:r>
        <w:separator/>
      </w:r>
    </w:p>
  </w:endnote>
  <w:endnote w:type="continuationSeparator" w:id="0">
    <w:p w14:paraId="0E833AB0" w14:textId="77777777" w:rsidR="00290884" w:rsidRDefault="00290884" w:rsidP="004F1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0469928"/>
      <w:docPartObj>
        <w:docPartGallery w:val="Page Numbers (Bottom of Page)"/>
        <w:docPartUnique/>
      </w:docPartObj>
    </w:sdtPr>
    <w:sdtContent>
      <w:p w14:paraId="4BB7B350" w14:textId="2A242C2F" w:rsidR="00C7326D" w:rsidRDefault="00C7326D">
        <w:pPr>
          <w:pStyle w:val="Pieddepage"/>
          <w:jc w:val="right"/>
        </w:pPr>
        <w:r>
          <w:fldChar w:fldCharType="begin"/>
        </w:r>
        <w:r>
          <w:instrText>PAGE   \* MERGEFORMAT</w:instrText>
        </w:r>
        <w:r>
          <w:fldChar w:fldCharType="separate"/>
        </w:r>
        <w:r w:rsidR="00EA27F0">
          <w:rPr>
            <w:noProof/>
          </w:rPr>
          <w:t>3</w:t>
        </w:r>
        <w:r>
          <w:fldChar w:fldCharType="end"/>
        </w:r>
      </w:p>
    </w:sdtContent>
  </w:sdt>
  <w:p w14:paraId="4CE9A71D" w14:textId="77777777" w:rsidR="00C7326D" w:rsidRDefault="00C732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257BF" w14:textId="77777777" w:rsidR="00290884" w:rsidRDefault="00290884" w:rsidP="004F156D">
      <w:pPr>
        <w:spacing w:after="0" w:line="240" w:lineRule="auto"/>
      </w:pPr>
      <w:r>
        <w:separator/>
      </w:r>
    </w:p>
  </w:footnote>
  <w:footnote w:type="continuationSeparator" w:id="0">
    <w:p w14:paraId="51CC307F" w14:textId="77777777" w:rsidR="00290884" w:rsidRDefault="00290884" w:rsidP="004F15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6C6D8" w14:textId="77777777" w:rsidR="004F156D" w:rsidRPr="001344CD" w:rsidRDefault="004F156D" w:rsidP="004F156D">
    <w:pPr>
      <w:pStyle w:val="En-tte"/>
      <w:rPr>
        <w:rStyle w:val="Rfrencelgre"/>
      </w:rPr>
    </w:pPr>
    <w:r>
      <w:rPr>
        <w:rStyle w:val="Rfrencelgre"/>
      </w:rPr>
      <w:t>D.P.G.F/</w:t>
    </w:r>
    <w:r w:rsidRPr="001344CD">
      <w:rPr>
        <w:rStyle w:val="Rfrencelgre"/>
      </w:rPr>
      <w:t>C.C.</w:t>
    </w:r>
    <w:proofErr w:type="gramStart"/>
    <w:r w:rsidRPr="001344CD">
      <w:rPr>
        <w:rStyle w:val="Rfrencelgre"/>
      </w:rPr>
      <w:t>T.P</w:t>
    </w:r>
    <w:proofErr w:type="gramEnd"/>
    <w:r w:rsidRPr="001344CD">
      <w:rPr>
        <w:rStyle w:val="Rfrencelgre"/>
      </w:rPr>
      <w:t xml:space="preserve"> PRESTATIONS DE MAINTENANCE / CONDUITE DES INSTALLATIONS ÉLECTRIQUES ET DE PETITS TRAVAUX D’ÉLECTRICITÉ SUR LE SITE DE PARIS DES ARCHIVES NATIONALES</w:t>
    </w:r>
  </w:p>
  <w:p w14:paraId="3BE6F6CE" w14:textId="77777777" w:rsidR="004F156D" w:rsidRDefault="004F156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F65"/>
    <w:rsid w:val="00027879"/>
    <w:rsid w:val="00057738"/>
    <w:rsid w:val="00246022"/>
    <w:rsid w:val="00247086"/>
    <w:rsid w:val="00250FF5"/>
    <w:rsid w:val="0026051D"/>
    <w:rsid w:val="00290884"/>
    <w:rsid w:val="004E7F65"/>
    <w:rsid w:val="004F156D"/>
    <w:rsid w:val="00517A02"/>
    <w:rsid w:val="00527097"/>
    <w:rsid w:val="005555FF"/>
    <w:rsid w:val="00583805"/>
    <w:rsid w:val="00672406"/>
    <w:rsid w:val="007C2926"/>
    <w:rsid w:val="009D3DC7"/>
    <w:rsid w:val="009E3DEA"/>
    <w:rsid w:val="009F70A4"/>
    <w:rsid w:val="00A07132"/>
    <w:rsid w:val="00AB407D"/>
    <w:rsid w:val="00B10BFC"/>
    <w:rsid w:val="00B41A8E"/>
    <w:rsid w:val="00C3360F"/>
    <w:rsid w:val="00C42B9F"/>
    <w:rsid w:val="00C62175"/>
    <w:rsid w:val="00C7326D"/>
    <w:rsid w:val="00EA27F0"/>
    <w:rsid w:val="00FE18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FFAAF"/>
  <w15:chartTrackingRefBased/>
  <w15:docId w15:val="{CE09B0F1-1AD6-46E7-A15E-D2659CC73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F156D"/>
    <w:pPr>
      <w:tabs>
        <w:tab w:val="center" w:pos="4536"/>
        <w:tab w:val="right" w:pos="9072"/>
      </w:tabs>
      <w:spacing w:after="0" w:line="240" w:lineRule="auto"/>
    </w:pPr>
  </w:style>
  <w:style w:type="character" w:customStyle="1" w:styleId="En-tteCar">
    <w:name w:val="En-tête Car"/>
    <w:basedOn w:val="Policepardfaut"/>
    <w:link w:val="En-tte"/>
    <w:uiPriority w:val="99"/>
    <w:rsid w:val="004F156D"/>
  </w:style>
  <w:style w:type="paragraph" w:styleId="Pieddepage">
    <w:name w:val="footer"/>
    <w:basedOn w:val="Normal"/>
    <w:link w:val="PieddepageCar"/>
    <w:uiPriority w:val="99"/>
    <w:unhideWhenUsed/>
    <w:rsid w:val="004F15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156D"/>
  </w:style>
  <w:style w:type="character" w:styleId="Rfrencelgre">
    <w:name w:val="Subtle Reference"/>
    <w:basedOn w:val="Policepardfaut"/>
    <w:uiPriority w:val="31"/>
    <w:qFormat/>
    <w:rsid w:val="004F156D"/>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02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76F3E-AF20-4396-9CFA-8B8887933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698</Words>
  <Characters>3841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DIOUF Moussa</dc:creator>
  <cp:keywords/>
  <dc:description/>
  <cp:lastModifiedBy>ALMASIOVA Zuzana</cp:lastModifiedBy>
  <cp:revision>3</cp:revision>
  <dcterms:created xsi:type="dcterms:W3CDTF">2025-11-13T14:59:00Z</dcterms:created>
  <dcterms:modified xsi:type="dcterms:W3CDTF">2025-11-19T14:40:00Z</dcterms:modified>
</cp:coreProperties>
</file>